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E53" w14:textId="77777777" w:rsidR="004A4DB9" w:rsidRPr="004A4DB9" w:rsidRDefault="004A4DB9"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p>
    <w:p w14:paraId="7920F950" w14:textId="2024A7CD" w:rsidR="004A4DB9" w:rsidRDefault="00242B48"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r>
        <w:rPr>
          <w:noProof/>
        </w:rPr>
        <w:drawing>
          <wp:inline distT="0" distB="0" distL="0" distR="0" wp14:anchorId="39462C14" wp14:editId="699800C1">
            <wp:extent cx="2114653" cy="566991"/>
            <wp:effectExtent l="0" t="0" r="0" b="5080"/>
            <wp:docPr id="1659746971" name="Picture 1659746971" descr="A black background with blue text and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46971" name="Picture 1659746971" descr="A black background with blue text and red dot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1918" cy="574301"/>
                    </a:xfrm>
                    <a:prstGeom prst="rect">
                      <a:avLst/>
                    </a:prstGeom>
                    <a:noFill/>
                    <a:ln>
                      <a:noFill/>
                    </a:ln>
                  </pic:spPr>
                </pic:pic>
              </a:graphicData>
            </a:graphic>
          </wp:inline>
        </w:drawing>
      </w:r>
      <w:r w:rsidR="004A4DB9">
        <w:rPr>
          <w:noProof/>
        </w:rPr>
        <w:drawing>
          <wp:inline distT="0" distB="0" distL="0" distR="0" wp14:anchorId="684C54EC" wp14:editId="71D50168">
            <wp:extent cx="1689677" cy="460821"/>
            <wp:effectExtent l="0" t="0" r="6350" b="0"/>
            <wp:docPr id="1644330630" name="Picture 1644330630" descr="A blue and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30630" name="Picture 1644330630" descr="A blue and black text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2803" cy="467128"/>
                    </a:xfrm>
                    <a:prstGeom prst="rect">
                      <a:avLst/>
                    </a:prstGeom>
                    <a:noFill/>
                    <a:ln>
                      <a:noFill/>
                    </a:ln>
                  </pic:spPr>
                </pic:pic>
              </a:graphicData>
            </a:graphic>
          </wp:inline>
        </w:drawing>
      </w:r>
    </w:p>
    <w:p w14:paraId="50EAA5A9" w14:textId="77777777" w:rsidR="00242B48" w:rsidRDefault="00242B48"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p>
    <w:p w14:paraId="021350F2" w14:textId="77777777" w:rsidR="00242B48" w:rsidRDefault="00242B48"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p>
    <w:p w14:paraId="5519A9DF" w14:textId="77777777" w:rsidR="00242B48" w:rsidRDefault="00242B48"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p>
    <w:p w14:paraId="331BA093" w14:textId="77777777" w:rsidR="00242B48" w:rsidRPr="004A4DB9" w:rsidRDefault="00242B48"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p>
    <w:p w14:paraId="0109793D" w14:textId="77777777" w:rsidR="004A4DB9" w:rsidRPr="004A4DB9" w:rsidRDefault="004A4DB9"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p>
    <w:p w14:paraId="7352096F" w14:textId="77777777" w:rsidR="00242B48" w:rsidRDefault="00242B48" w:rsidP="00242B48">
      <w:pPr>
        <w:jc w:val="center"/>
        <w:rPr>
          <w:rFonts w:ascii="Arial" w:hAnsi="Arial" w:cs="Arial"/>
          <w:b/>
          <w:bCs/>
          <w:sz w:val="24"/>
          <w:szCs w:val="24"/>
        </w:rPr>
      </w:pPr>
      <w:r>
        <w:rPr>
          <w:rFonts w:ascii="Arial" w:hAnsi="Arial" w:cs="Arial"/>
          <w:b/>
          <w:bCs/>
          <w:sz w:val="24"/>
          <w:szCs w:val="24"/>
        </w:rPr>
        <w:t>National Police Wellbeing Service CGG Good Practice Library Hub</w:t>
      </w:r>
    </w:p>
    <w:p w14:paraId="2D40D94B" w14:textId="77777777" w:rsidR="00242B48" w:rsidRDefault="00242B48" w:rsidP="00242B48">
      <w:pPr>
        <w:jc w:val="center"/>
        <w:rPr>
          <w:rFonts w:ascii="Arial" w:hAnsi="Arial" w:cs="Arial"/>
          <w:b/>
          <w:bCs/>
          <w:sz w:val="24"/>
          <w:szCs w:val="24"/>
        </w:rPr>
      </w:pPr>
    </w:p>
    <w:p w14:paraId="2BDCD05D" w14:textId="77777777" w:rsidR="00242B48" w:rsidRDefault="00242B48" w:rsidP="00242B48">
      <w:pPr>
        <w:jc w:val="center"/>
        <w:rPr>
          <w:rFonts w:ascii="Arial" w:hAnsi="Arial" w:cs="Arial"/>
        </w:rPr>
      </w:pPr>
    </w:p>
    <w:tbl>
      <w:tblPr>
        <w:tblStyle w:val="TableGrid"/>
        <w:tblW w:w="9639" w:type="dxa"/>
        <w:tblLook w:val="04A0" w:firstRow="1" w:lastRow="0" w:firstColumn="1" w:lastColumn="0" w:noHBand="0" w:noVBand="1"/>
      </w:tblPr>
      <w:tblGrid>
        <w:gridCol w:w="1980"/>
        <w:gridCol w:w="7659"/>
      </w:tblGrid>
      <w:tr w:rsidR="00242B48" w14:paraId="5BF6A021" w14:textId="77777777" w:rsidTr="00242B48">
        <w:tc>
          <w:tcPr>
            <w:tcW w:w="1980" w:type="dxa"/>
            <w:hideMark/>
          </w:tcPr>
          <w:p w14:paraId="4341B9F3" w14:textId="77777777" w:rsidR="00C11A3A" w:rsidRDefault="00C11A3A" w:rsidP="001172FD">
            <w:pPr>
              <w:rPr>
                <w:rFonts w:ascii="Arial" w:hAnsi="Arial" w:cs="Arial"/>
                <w:b/>
                <w:bCs/>
              </w:rPr>
            </w:pPr>
          </w:p>
          <w:p w14:paraId="51324984" w14:textId="393F0F7B" w:rsidR="00242B48" w:rsidRDefault="00242B48" w:rsidP="001172FD">
            <w:pPr>
              <w:rPr>
                <w:rFonts w:ascii="Arial" w:hAnsi="Arial" w:cs="Arial"/>
                <w:b/>
                <w:bCs/>
              </w:rPr>
            </w:pPr>
            <w:r>
              <w:rPr>
                <w:rFonts w:ascii="Arial" w:hAnsi="Arial" w:cs="Arial"/>
                <w:b/>
                <w:bCs/>
              </w:rPr>
              <w:t>Document Title</w:t>
            </w:r>
          </w:p>
        </w:tc>
        <w:tc>
          <w:tcPr>
            <w:tcW w:w="7659" w:type="dxa"/>
          </w:tcPr>
          <w:p w14:paraId="25EABC1B" w14:textId="77777777" w:rsidR="00C11A3A" w:rsidRDefault="00C11A3A" w:rsidP="00242B48">
            <w:pPr>
              <w:rPr>
                <w:rFonts w:ascii="Arial" w:hAnsi="Arial" w:cs="Arial"/>
                <w:b/>
              </w:rPr>
            </w:pPr>
          </w:p>
          <w:p w14:paraId="334F1C2E" w14:textId="6C44C948" w:rsidR="00242B48" w:rsidRPr="00242B48" w:rsidRDefault="00242B48" w:rsidP="00242B48">
            <w:pPr>
              <w:rPr>
                <w:rFonts w:ascii="Arial" w:hAnsi="Arial" w:cs="Arial"/>
                <w:b/>
              </w:rPr>
            </w:pPr>
            <w:r w:rsidRPr="00242B48">
              <w:rPr>
                <w:rFonts w:ascii="Arial" w:hAnsi="Arial" w:cs="Arial"/>
                <w:b/>
              </w:rPr>
              <w:t xml:space="preserve">Speech In Noise Functional Hearing Assessments in Policing </w:t>
            </w:r>
          </w:p>
          <w:p w14:paraId="113B1C9B" w14:textId="77777777" w:rsidR="00242B48" w:rsidRPr="00026ABA" w:rsidRDefault="00242B48" w:rsidP="001172FD">
            <w:pPr>
              <w:rPr>
                <w:rFonts w:ascii="Arial" w:hAnsi="Arial" w:cs="Arial"/>
              </w:rPr>
            </w:pPr>
          </w:p>
          <w:p w14:paraId="23C51D02" w14:textId="1BFA722B" w:rsidR="00242B48" w:rsidRPr="00026ABA" w:rsidRDefault="00242B48" w:rsidP="001172FD">
            <w:pPr>
              <w:rPr>
                <w:rFonts w:ascii="Arial" w:hAnsi="Arial" w:cs="Arial"/>
              </w:rPr>
            </w:pPr>
          </w:p>
        </w:tc>
      </w:tr>
      <w:tr w:rsidR="00242B48" w14:paraId="728FAD10" w14:textId="77777777" w:rsidTr="00242B48">
        <w:tc>
          <w:tcPr>
            <w:tcW w:w="1980" w:type="dxa"/>
            <w:hideMark/>
          </w:tcPr>
          <w:p w14:paraId="1F69F9FE" w14:textId="77777777" w:rsidR="00242B48" w:rsidRDefault="00242B48" w:rsidP="001172FD">
            <w:pPr>
              <w:rPr>
                <w:rFonts w:ascii="Arial" w:hAnsi="Arial" w:cs="Arial"/>
                <w:b/>
                <w:bCs/>
              </w:rPr>
            </w:pPr>
            <w:r>
              <w:rPr>
                <w:rFonts w:ascii="Arial" w:hAnsi="Arial" w:cs="Arial"/>
                <w:b/>
                <w:bCs/>
              </w:rPr>
              <w:t>Document Type</w:t>
            </w:r>
          </w:p>
        </w:tc>
        <w:tc>
          <w:tcPr>
            <w:tcW w:w="7659" w:type="dxa"/>
          </w:tcPr>
          <w:p w14:paraId="3FA83D3F" w14:textId="72F94097" w:rsidR="00242B48" w:rsidRDefault="00242B48" w:rsidP="001172FD">
            <w:pPr>
              <w:rPr>
                <w:rFonts w:ascii="Arial" w:hAnsi="Arial" w:cs="Arial"/>
              </w:rPr>
            </w:pPr>
            <w:r>
              <w:rPr>
                <w:rFonts w:ascii="Arial" w:hAnsi="Arial" w:cs="Arial"/>
              </w:rPr>
              <w:t xml:space="preserve">National Guidance </w:t>
            </w:r>
          </w:p>
          <w:p w14:paraId="344267AA" w14:textId="71FA91CB" w:rsidR="00242B48" w:rsidRDefault="00242B48" w:rsidP="001172FD">
            <w:pPr>
              <w:rPr>
                <w:rFonts w:ascii="Arial" w:hAnsi="Arial" w:cs="Arial"/>
              </w:rPr>
            </w:pPr>
          </w:p>
        </w:tc>
      </w:tr>
      <w:tr w:rsidR="00242B48" w14:paraId="65F99C43" w14:textId="77777777" w:rsidTr="00242B48">
        <w:tc>
          <w:tcPr>
            <w:tcW w:w="1980" w:type="dxa"/>
          </w:tcPr>
          <w:p w14:paraId="0CEF2385" w14:textId="77777777" w:rsidR="00242B48" w:rsidRDefault="00242B48" w:rsidP="001172FD">
            <w:pPr>
              <w:rPr>
                <w:rFonts w:ascii="Arial" w:hAnsi="Arial" w:cs="Arial"/>
                <w:b/>
                <w:bCs/>
              </w:rPr>
            </w:pPr>
            <w:r>
              <w:rPr>
                <w:rFonts w:ascii="Arial" w:hAnsi="Arial" w:cs="Arial"/>
                <w:b/>
                <w:bCs/>
              </w:rPr>
              <w:t>Version</w:t>
            </w:r>
          </w:p>
          <w:p w14:paraId="4D325D96" w14:textId="77777777" w:rsidR="00242B48" w:rsidRDefault="00242B48" w:rsidP="001172FD">
            <w:pPr>
              <w:rPr>
                <w:rFonts w:ascii="Arial" w:hAnsi="Arial" w:cs="Arial"/>
                <w:b/>
                <w:bCs/>
              </w:rPr>
            </w:pPr>
          </w:p>
        </w:tc>
        <w:tc>
          <w:tcPr>
            <w:tcW w:w="7659" w:type="dxa"/>
          </w:tcPr>
          <w:p w14:paraId="203D2D25" w14:textId="77777777" w:rsidR="00242B48" w:rsidRDefault="00242B48" w:rsidP="001172FD">
            <w:pPr>
              <w:rPr>
                <w:rFonts w:ascii="Arial" w:hAnsi="Arial" w:cs="Arial"/>
              </w:rPr>
            </w:pPr>
            <w:r>
              <w:rPr>
                <w:rFonts w:ascii="Arial" w:hAnsi="Arial" w:cs="Arial"/>
              </w:rPr>
              <w:t>1.0</w:t>
            </w:r>
          </w:p>
        </w:tc>
      </w:tr>
      <w:tr w:rsidR="00242B48" w14:paraId="4889ADF4" w14:textId="77777777" w:rsidTr="00242B48">
        <w:tc>
          <w:tcPr>
            <w:tcW w:w="1980" w:type="dxa"/>
            <w:hideMark/>
          </w:tcPr>
          <w:p w14:paraId="33EC9C8B" w14:textId="77777777" w:rsidR="00242B48" w:rsidRDefault="00242B48" w:rsidP="001172FD">
            <w:pPr>
              <w:rPr>
                <w:rFonts w:ascii="Arial" w:hAnsi="Arial" w:cs="Arial"/>
                <w:b/>
                <w:bCs/>
              </w:rPr>
            </w:pPr>
            <w:r>
              <w:rPr>
                <w:rFonts w:ascii="Arial" w:hAnsi="Arial" w:cs="Arial"/>
                <w:b/>
                <w:bCs/>
              </w:rPr>
              <w:t>Author / Authors</w:t>
            </w:r>
          </w:p>
        </w:tc>
        <w:tc>
          <w:tcPr>
            <w:tcW w:w="7659" w:type="dxa"/>
          </w:tcPr>
          <w:p w14:paraId="173E510C" w14:textId="77777777" w:rsidR="00242B48" w:rsidRDefault="00242B48" w:rsidP="001172FD">
            <w:pPr>
              <w:rPr>
                <w:rFonts w:ascii="Arial" w:hAnsi="Arial" w:cs="Arial"/>
              </w:rPr>
            </w:pPr>
            <w:r>
              <w:rPr>
                <w:rFonts w:ascii="Arial" w:hAnsi="Arial" w:cs="Arial"/>
              </w:rPr>
              <w:t>NPWS Clinical Governance Group (CGG)</w:t>
            </w:r>
          </w:p>
          <w:p w14:paraId="4CB7F6F3" w14:textId="77777777" w:rsidR="00242B48" w:rsidRDefault="00242B48" w:rsidP="001172FD">
            <w:pPr>
              <w:rPr>
                <w:rFonts w:ascii="Arial" w:hAnsi="Arial" w:cs="Arial"/>
              </w:rPr>
            </w:pPr>
          </w:p>
        </w:tc>
      </w:tr>
      <w:tr w:rsidR="00242B48" w14:paraId="72F0A77D" w14:textId="77777777" w:rsidTr="00242B48">
        <w:tc>
          <w:tcPr>
            <w:tcW w:w="1980" w:type="dxa"/>
          </w:tcPr>
          <w:p w14:paraId="64E35623" w14:textId="77777777" w:rsidR="00242B48" w:rsidRDefault="00242B48" w:rsidP="001172FD">
            <w:pPr>
              <w:rPr>
                <w:rFonts w:ascii="Arial" w:hAnsi="Arial" w:cs="Arial"/>
                <w:b/>
                <w:bCs/>
              </w:rPr>
            </w:pPr>
            <w:r>
              <w:rPr>
                <w:rFonts w:ascii="Arial" w:hAnsi="Arial" w:cs="Arial"/>
                <w:b/>
                <w:bCs/>
              </w:rPr>
              <w:t>Link to Standards</w:t>
            </w:r>
          </w:p>
          <w:p w14:paraId="006C5728" w14:textId="77777777" w:rsidR="00242B48" w:rsidRDefault="00242B48" w:rsidP="001172FD">
            <w:pPr>
              <w:rPr>
                <w:rFonts w:ascii="Arial" w:hAnsi="Arial" w:cs="Arial"/>
                <w:b/>
                <w:bCs/>
              </w:rPr>
            </w:pPr>
          </w:p>
        </w:tc>
        <w:tc>
          <w:tcPr>
            <w:tcW w:w="7659" w:type="dxa"/>
          </w:tcPr>
          <w:p w14:paraId="57585639" w14:textId="7860C245" w:rsidR="00242B48" w:rsidRDefault="00CF052E" w:rsidP="001172FD">
            <w:pPr>
              <w:rPr>
                <w:rFonts w:ascii="Arial" w:hAnsi="Arial" w:cs="Arial"/>
              </w:rPr>
            </w:pPr>
            <w:r>
              <w:rPr>
                <w:rFonts w:ascii="Arial" w:hAnsi="Arial" w:cs="Arial"/>
              </w:rPr>
              <w:t>Foundation /</w:t>
            </w:r>
            <w:r w:rsidR="00242B48">
              <w:rPr>
                <w:rFonts w:ascii="Arial" w:hAnsi="Arial" w:cs="Arial"/>
              </w:rPr>
              <w:t xml:space="preserve">Enhanced Standards </w:t>
            </w:r>
          </w:p>
        </w:tc>
      </w:tr>
      <w:tr w:rsidR="00242B48" w14:paraId="1C093644" w14:textId="77777777" w:rsidTr="00242B48">
        <w:tc>
          <w:tcPr>
            <w:tcW w:w="1980" w:type="dxa"/>
            <w:hideMark/>
          </w:tcPr>
          <w:p w14:paraId="15566976" w14:textId="77777777" w:rsidR="00242B48" w:rsidRDefault="00242B48" w:rsidP="001172FD">
            <w:pPr>
              <w:rPr>
                <w:rFonts w:ascii="Arial" w:hAnsi="Arial" w:cs="Arial"/>
                <w:b/>
                <w:bCs/>
              </w:rPr>
            </w:pPr>
            <w:r>
              <w:rPr>
                <w:rFonts w:ascii="Arial" w:hAnsi="Arial" w:cs="Arial"/>
                <w:b/>
                <w:bCs/>
              </w:rPr>
              <w:t>Date of Approval</w:t>
            </w:r>
          </w:p>
        </w:tc>
        <w:tc>
          <w:tcPr>
            <w:tcW w:w="7659" w:type="dxa"/>
          </w:tcPr>
          <w:p w14:paraId="2F18A1DE" w14:textId="77777777" w:rsidR="00242B48" w:rsidRPr="00C11A3A" w:rsidRDefault="00242B48" w:rsidP="001172FD">
            <w:pPr>
              <w:rPr>
                <w:rFonts w:ascii="Arial" w:hAnsi="Arial" w:cs="Arial"/>
              </w:rPr>
            </w:pPr>
          </w:p>
          <w:p w14:paraId="55DAFA20" w14:textId="193047F2" w:rsidR="00C11A3A" w:rsidRPr="00C11A3A" w:rsidRDefault="00C11A3A" w:rsidP="001172FD">
            <w:pPr>
              <w:rPr>
                <w:rFonts w:ascii="Arial" w:hAnsi="Arial" w:cs="Arial"/>
              </w:rPr>
            </w:pPr>
            <w:r w:rsidRPr="00C11A3A">
              <w:rPr>
                <w:rFonts w:ascii="Arial" w:hAnsi="Arial" w:cs="Arial"/>
              </w:rPr>
              <w:t>August 2025</w:t>
            </w:r>
          </w:p>
          <w:p w14:paraId="5F069EDC" w14:textId="34B7FF19" w:rsidR="00242B48" w:rsidRPr="00C11A3A" w:rsidRDefault="00242B48" w:rsidP="001172FD">
            <w:pPr>
              <w:rPr>
                <w:rFonts w:ascii="Arial" w:hAnsi="Arial" w:cs="Arial"/>
              </w:rPr>
            </w:pPr>
          </w:p>
        </w:tc>
      </w:tr>
      <w:tr w:rsidR="00242B48" w14:paraId="56997684" w14:textId="77777777" w:rsidTr="00242B48">
        <w:tc>
          <w:tcPr>
            <w:tcW w:w="1980" w:type="dxa"/>
          </w:tcPr>
          <w:p w14:paraId="2873881A" w14:textId="77777777" w:rsidR="00242B48" w:rsidRDefault="00242B48" w:rsidP="001172FD">
            <w:pPr>
              <w:rPr>
                <w:rFonts w:ascii="Arial" w:hAnsi="Arial" w:cs="Arial"/>
                <w:b/>
                <w:bCs/>
              </w:rPr>
            </w:pPr>
            <w:r>
              <w:rPr>
                <w:rFonts w:ascii="Arial" w:hAnsi="Arial" w:cs="Arial"/>
                <w:b/>
                <w:bCs/>
              </w:rPr>
              <w:t>Approval Committee</w:t>
            </w:r>
          </w:p>
          <w:p w14:paraId="7339062A" w14:textId="77777777" w:rsidR="00242B48" w:rsidRDefault="00242B48" w:rsidP="001172FD">
            <w:pPr>
              <w:rPr>
                <w:rFonts w:ascii="Arial" w:hAnsi="Arial" w:cs="Arial"/>
                <w:b/>
                <w:bCs/>
              </w:rPr>
            </w:pPr>
          </w:p>
        </w:tc>
        <w:tc>
          <w:tcPr>
            <w:tcW w:w="7659" w:type="dxa"/>
          </w:tcPr>
          <w:p w14:paraId="6DAE665A" w14:textId="77777777" w:rsidR="00242B48" w:rsidRDefault="00242B48" w:rsidP="001172FD">
            <w:pPr>
              <w:rPr>
                <w:rFonts w:ascii="Arial" w:hAnsi="Arial" w:cs="Arial"/>
              </w:rPr>
            </w:pPr>
            <w:r>
              <w:rPr>
                <w:rFonts w:ascii="Arial" w:hAnsi="Arial" w:cs="Arial"/>
              </w:rPr>
              <w:t>NPWS Clinical Governance Group (CGG)</w:t>
            </w:r>
          </w:p>
        </w:tc>
      </w:tr>
      <w:tr w:rsidR="00242B48" w14:paraId="72B8BA4E" w14:textId="77777777" w:rsidTr="00C11A3A">
        <w:tc>
          <w:tcPr>
            <w:tcW w:w="1980" w:type="dxa"/>
          </w:tcPr>
          <w:p w14:paraId="726A762D" w14:textId="77777777" w:rsidR="00242B48" w:rsidRDefault="00C11A3A" w:rsidP="001172FD">
            <w:pPr>
              <w:rPr>
                <w:rFonts w:ascii="Arial" w:hAnsi="Arial" w:cs="Arial"/>
                <w:b/>
                <w:bCs/>
              </w:rPr>
            </w:pPr>
            <w:r>
              <w:rPr>
                <w:rFonts w:ascii="Arial" w:hAnsi="Arial" w:cs="Arial"/>
                <w:b/>
                <w:bCs/>
              </w:rPr>
              <w:t>Review Date</w:t>
            </w:r>
          </w:p>
          <w:p w14:paraId="58648E7A" w14:textId="71B4FCE3" w:rsidR="00C11A3A" w:rsidRDefault="00C11A3A" w:rsidP="001172FD">
            <w:pPr>
              <w:rPr>
                <w:rFonts w:ascii="Arial" w:hAnsi="Arial" w:cs="Arial"/>
                <w:b/>
                <w:bCs/>
              </w:rPr>
            </w:pPr>
          </w:p>
        </w:tc>
        <w:tc>
          <w:tcPr>
            <w:tcW w:w="7659" w:type="dxa"/>
          </w:tcPr>
          <w:p w14:paraId="2C73D4D5" w14:textId="76BD92A2" w:rsidR="00242B48" w:rsidRDefault="00C11A3A" w:rsidP="001172FD">
            <w:pPr>
              <w:rPr>
                <w:rFonts w:ascii="Arial" w:hAnsi="Arial" w:cs="Arial"/>
              </w:rPr>
            </w:pPr>
            <w:r>
              <w:rPr>
                <w:rFonts w:ascii="Arial" w:hAnsi="Arial" w:cs="Arial"/>
              </w:rPr>
              <w:t>August 2027</w:t>
            </w:r>
          </w:p>
        </w:tc>
      </w:tr>
      <w:tr w:rsidR="00242B48" w14:paraId="01B905FD" w14:textId="77777777" w:rsidTr="00242B48">
        <w:tc>
          <w:tcPr>
            <w:tcW w:w="1980" w:type="dxa"/>
          </w:tcPr>
          <w:p w14:paraId="4C77C977" w14:textId="77777777" w:rsidR="00242B48" w:rsidRDefault="00C11A3A" w:rsidP="001172FD">
            <w:pPr>
              <w:rPr>
                <w:rFonts w:ascii="Arial" w:hAnsi="Arial" w:cs="Arial"/>
                <w:b/>
                <w:bCs/>
              </w:rPr>
            </w:pPr>
            <w:r>
              <w:rPr>
                <w:rFonts w:ascii="Arial" w:hAnsi="Arial" w:cs="Arial"/>
                <w:b/>
                <w:bCs/>
              </w:rPr>
              <w:t xml:space="preserve">Review Notes </w:t>
            </w:r>
          </w:p>
          <w:p w14:paraId="10414E2D" w14:textId="60D8B527" w:rsidR="00C11A3A" w:rsidRDefault="00C11A3A" w:rsidP="001172FD">
            <w:pPr>
              <w:rPr>
                <w:rFonts w:ascii="Arial" w:hAnsi="Arial" w:cs="Arial"/>
                <w:b/>
                <w:bCs/>
              </w:rPr>
            </w:pPr>
          </w:p>
        </w:tc>
        <w:tc>
          <w:tcPr>
            <w:tcW w:w="7659" w:type="dxa"/>
          </w:tcPr>
          <w:p w14:paraId="3460D430" w14:textId="77777777" w:rsidR="00242B48" w:rsidRDefault="00242B48" w:rsidP="001172FD">
            <w:pPr>
              <w:rPr>
                <w:rFonts w:ascii="Arial" w:hAnsi="Arial" w:cs="Arial"/>
              </w:rPr>
            </w:pPr>
          </w:p>
        </w:tc>
      </w:tr>
      <w:tr w:rsidR="00C11A3A" w14:paraId="190DC047" w14:textId="77777777" w:rsidTr="00242B48">
        <w:tc>
          <w:tcPr>
            <w:tcW w:w="1980" w:type="dxa"/>
          </w:tcPr>
          <w:p w14:paraId="70B85C6F" w14:textId="29C18EE2" w:rsidR="00C11A3A" w:rsidRDefault="00C11A3A" w:rsidP="00C11A3A">
            <w:pPr>
              <w:rPr>
                <w:rFonts w:ascii="Arial" w:hAnsi="Arial" w:cs="Arial"/>
                <w:b/>
                <w:bCs/>
              </w:rPr>
            </w:pPr>
            <w:r>
              <w:rPr>
                <w:rFonts w:ascii="Arial" w:hAnsi="Arial" w:cs="Arial"/>
                <w:b/>
                <w:bCs/>
              </w:rPr>
              <w:t>Valid for</w:t>
            </w:r>
          </w:p>
        </w:tc>
        <w:tc>
          <w:tcPr>
            <w:tcW w:w="7659" w:type="dxa"/>
          </w:tcPr>
          <w:p w14:paraId="01933FB5" w14:textId="77777777" w:rsidR="00C11A3A" w:rsidRDefault="00C11A3A" w:rsidP="00C11A3A">
            <w:pPr>
              <w:rPr>
                <w:rFonts w:ascii="Arial" w:hAnsi="Arial" w:cs="Arial"/>
              </w:rPr>
            </w:pPr>
            <w:r>
              <w:rPr>
                <w:rFonts w:ascii="Arial" w:hAnsi="Arial" w:cs="Arial"/>
              </w:rPr>
              <w:t xml:space="preserve">Two years from date of approval </w:t>
            </w:r>
          </w:p>
          <w:p w14:paraId="6BBEFD71" w14:textId="77777777" w:rsidR="00C11A3A" w:rsidRDefault="00C11A3A" w:rsidP="00C11A3A">
            <w:pPr>
              <w:rPr>
                <w:rFonts w:ascii="Arial" w:hAnsi="Arial" w:cs="Arial"/>
              </w:rPr>
            </w:pPr>
          </w:p>
        </w:tc>
      </w:tr>
      <w:tr w:rsidR="00C11A3A" w14:paraId="7E11ABAA" w14:textId="77777777" w:rsidTr="00242B48">
        <w:tc>
          <w:tcPr>
            <w:tcW w:w="1980" w:type="dxa"/>
          </w:tcPr>
          <w:p w14:paraId="33D034C1" w14:textId="77777777" w:rsidR="00C11A3A" w:rsidRDefault="00C11A3A" w:rsidP="00C11A3A">
            <w:pPr>
              <w:rPr>
                <w:rFonts w:ascii="Arial" w:hAnsi="Arial" w:cs="Arial"/>
                <w:b/>
                <w:bCs/>
              </w:rPr>
            </w:pPr>
            <w:r>
              <w:rPr>
                <w:rFonts w:ascii="Arial" w:hAnsi="Arial" w:cs="Arial"/>
                <w:b/>
                <w:bCs/>
              </w:rPr>
              <w:t>Open to local modification</w:t>
            </w:r>
          </w:p>
          <w:p w14:paraId="558491AD" w14:textId="77777777" w:rsidR="00C11A3A" w:rsidRDefault="00C11A3A" w:rsidP="00C11A3A">
            <w:pPr>
              <w:rPr>
                <w:rFonts w:ascii="Arial" w:hAnsi="Arial" w:cs="Arial"/>
                <w:b/>
                <w:bCs/>
              </w:rPr>
            </w:pPr>
          </w:p>
        </w:tc>
        <w:tc>
          <w:tcPr>
            <w:tcW w:w="7659" w:type="dxa"/>
          </w:tcPr>
          <w:p w14:paraId="59D57136" w14:textId="77777777" w:rsidR="00C11A3A" w:rsidRDefault="00C11A3A" w:rsidP="00C11A3A">
            <w:pPr>
              <w:rPr>
                <w:rFonts w:ascii="Arial" w:hAnsi="Arial" w:cs="Arial"/>
              </w:rPr>
            </w:pPr>
          </w:p>
          <w:p w14:paraId="6C651CE0" w14:textId="59BFDF1B" w:rsidR="00C11A3A" w:rsidRPr="00327A83" w:rsidRDefault="00C11A3A" w:rsidP="00C11A3A">
            <w:pPr>
              <w:rPr>
                <w:rFonts w:ascii="Arial" w:hAnsi="Arial" w:cs="Arial"/>
                <w:color w:val="0070C0"/>
              </w:rPr>
            </w:pPr>
            <w:r>
              <w:rPr>
                <w:rFonts w:ascii="Arial" w:hAnsi="Arial" w:cs="Arial"/>
              </w:rPr>
              <w:t>No</w:t>
            </w:r>
          </w:p>
        </w:tc>
      </w:tr>
      <w:tr w:rsidR="00C11A3A" w14:paraId="4AB3F93A" w14:textId="77777777" w:rsidTr="00242B48">
        <w:tc>
          <w:tcPr>
            <w:tcW w:w="1980" w:type="dxa"/>
          </w:tcPr>
          <w:p w14:paraId="06F3A75A" w14:textId="77777777" w:rsidR="00C11A3A" w:rsidRDefault="00C11A3A" w:rsidP="00C11A3A">
            <w:pPr>
              <w:rPr>
                <w:rFonts w:ascii="Arial" w:hAnsi="Arial" w:cs="Arial"/>
                <w:b/>
                <w:bCs/>
              </w:rPr>
            </w:pPr>
            <w:r>
              <w:rPr>
                <w:rFonts w:ascii="Arial" w:hAnsi="Arial" w:cs="Arial"/>
                <w:b/>
                <w:bCs/>
              </w:rPr>
              <w:t>EIA Completed</w:t>
            </w:r>
          </w:p>
          <w:p w14:paraId="4C67CE48" w14:textId="77777777" w:rsidR="00C11A3A" w:rsidRDefault="00C11A3A" w:rsidP="00C11A3A">
            <w:pPr>
              <w:rPr>
                <w:rFonts w:ascii="Arial" w:hAnsi="Arial" w:cs="Arial"/>
                <w:b/>
                <w:bCs/>
              </w:rPr>
            </w:pPr>
          </w:p>
        </w:tc>
        <w:tc>
          <w:tcPr>
            <w:tcW w:w="7659" w:type="dxa"/>
            <w:hideMark/>
          </w:tcPr>
          <w:p w14:paraId="45618EE6" w14:textId="24F0A9EE" w:rsidR="00C11A3A" w:rsidRDefault="00C11A3A" w:rsidP="00C11A3A">
            <w:pPr>
              <w:rPr>
                <w:rFonts w:ascii="Arial" w:hAnsi="Arial" w:cs="Arial"/>
              </w:rPr>
            </w:pPr>
            <w:r>
              <w:rPr>
                <w:rFonts w:ascii="Arial" w:hAnsi="Arial" w:cs="Arial"/>
              </w:rPr>
              <w:t>TBC</w:t>
            </w:r>
          </w:p>
        </w:tc>
      </w:tr>
    </w:tbl>
    <w:p w14:paraId="756D0095" w14:textId="77777777" w:rsidR="00242B48" w:rsidRDefault="00242B48" w:rsidP="00242B48">
      <w:pPr>
        <w:jc w:val="center"/>
        <w:rPr>
          <w:rFonts w:ascii="Arial" w:hAnsi="Arial" w:cs="Arial"/>
        </w:rPr>
      </w:pPr>
    </w:p>
    <w:p w14:paraId="71BC3E26" w14:textId="77777777" w:rsidR="00242B48" w:rsidRDefault="00242B48" w:rsidP="00242B48">
      <w:pPr>
        <w:jc w:val="center"/>
        <w:rPr>
          <w:rFonts w:ascii="Arial" w:hAnsi="Arial" w:cs="Arial"/>
        </w:rPr>
      </w:pPr>
    </w:p>
    <w:p w14:paraId="3FF8F4EC" w14:textId="5B409441" w:rsidR="00242B48" w:rsidRDefault="00C11A3A" w:rsidP="00C11A3A">
      <w:pPr>
        <w:rPr>
          <w:rFonts w:ascii="Arial" w:eastAsia="Times New Roman" w:hAnsi="Arial" w:cs="Arial"/>
          <w:b/>
          <w:bCs/>
          <w:sz w:val="24"/>
          <w:szCs w:val="24"/>
          <w:shd w:val="clear" w:color="auto" w:fill="FFFFFF"/>
          <w:lang w:eastAsia="en-GB"/>
        </w:rPr>
      </w:pPr>
      <w:r w:rsidRPr="00C11A3A">
        <w:rPr>
          <w:rFonts w:ascii="Arial" w:eastAsia="Calibri" w:hAnsi="Arial" w:cs="Arial"/>
          <w:kern w:val="0"/>
          <w14:ligatures w14:val="none"/>
        </w:rPr>
        <w:t xml:space="preserve">Welcome to the NPWS Good Practice Hub (GPH). This document and its contents support the national guidance </w:t>
      </w:r>
      <w:r w:rsidRPr="00C11A3A">
        <w:rPr>
          <w:rFonts w:ascii="Arial" w:eastAsia="Calibri" w:hAnsi="Arial" w:cs="Arial"/>
          <w:i/>
          <w:iCs/>
          <w:kern w:val="0"/>
          <w14:ligatures w14:val="none"/>
        </w:rPr>
        <w:t>OH assessment of new police officer applicants: a clinical framework</w:t>
      </w:r>
      <w:r w:rsidR="00CF052E">
        <w:rPr>
          <w:rFonts w:ascii="Arial" w:eastAsia="Calibri" w:hAnsi="Arial" w:cs="Arial"/>
          <w:i/>
          <w:iCs/>
          <w:kern w:val="0"/>
          <w14:ligatures w14:val="none"/>
        </w:rPr>
        <w:t xml:space="preserve"> 2025</w:t>
      </w:r>
    </w:p>
    <w:p w14:paraId="21E67913" w14:textId="77777777" w:rsidR="004A4DB9" w:rsidRPr="004A4DB9" w:rsidRDefault="004A4DB9" w:rsidP="004A4DB9">
      <w:pPr>
        <w:spacing w:after="0" w:line="240" w:lineRule="auto"/>
        <w:jc w:val="center"/>
        <w:rPr>
          <w:rFonts w:ascii="Arial" w:eastAsia="Times New Roman" w:hAnsi="Arial" w:cs="Arial"/>
          <w:b/>
          <w:bCs/>
          <w:kern w:val="0"/>
          <w:sz w:val="24"/>
          <w:szCs w:val="24"/>
          <w:shd w:val="clear" w:color="auto" w:fill="FFFFFF"/>
          <w:lang w:eastAsia="en-GB"/>
          <w14:ligatures w14:val="none"/>
        </w:rPr>
      </w:pPr>
    </w:p>
    <w:p w14:paraId="21BF9FBA" w14:textId="77777777" w:rsidR="004A4DB9" w:rsidRPr="004A4DB9" w:rsidRDefault="004A4DB9" w:rsidP="004A4DB9">
      <w:pPr>
        <w:spacing w:after="0" w:line="240" w:lineRule="auto"/>
        <w:rPr>
          <w:rFonts w:ascii="Arial" w:eastAsia="Calibri" w:hAnsi="Arial" w:cs="Arial"/>
          <w:kern w:val="0"/>
          <w14:ligatures w14:val="none"/>
        </w:rPr>
      </w:pPr>
    </w:p>
    <w:p w14:paraId="5368C320" w14:textId="77777777" w:rsidR="004A4DB9" w:rsidRDefault="004A4DB9" w:rsidP="00B71F0B">
      <w:pPr>
        <w:rPr>
          <w:rFonts w:ascii="Arial" w:hAnsi="Arial" w:cs="Arial"/>
          <w:b/>
          <w:color w:val="0070C0"/>
          <w:sz w:val="24"/>
          <w:szCs w:val="24"/>
        </w:rPr>
      </w:pPr>
    </w:p>
    <w:p w14:paraId="648ACCE1" w14:textId="77777777" w:rsidR="004A4DB9" w:rsidRDefault="004A4DB9" w:rsidP="00B71F0B">
      <w:pPr>
        <w:rPr>
          <w:rFonts w:ascii="Arial" w:hAnsi="Arial" w:cs="Arial"/>
          <w:b/>
          <w:color w:val="0070C0"/>
          <w:sz w:val="24"/>
          <w:szCs w:val="24"/>
        </w:rPr>
      </w:pPr>
    </w:p>
    <w:p w14:paraId="79C24085" w14:textId="5E75E6CA" w:rsidR="00724ED3" w:rsidRDefault="00724ED3" w:rsidP="00B71F0B">
      <w:pPr>
        <w:rPr>
          <w:rFonts w:ascii="Arial" w:hAnsi="Arial" w:cs="Arial"/>
          <w:b/>
          <w:color w:val="0070C0"/>
        </w:rPr>
      </w:pPr>
      <w:r w:rsidRPr="00242B48">
        <w:rPr>
          <w:rFonts w:ascii="Arial" w:hAnsi="Arial" w:cs="Arial"/>
          <w:b/>
          <w:color w:val="0070C0"/>
        </w:rPr>
        <w:lastRenderedPageBreak/>
        <w:t xml:space="preserve">National Guidance – Speech </w:t>
      </w:r>
      <w:proofErr w:type="gramStart"/>
      <w:r w:rsidRPr="00242B48">
        <w:rPr>
          <w:rFonts w:ascii="Arial" w:hAnsi="Arial" w:cs="Arial"/>
          <w:b/>
          <w:color w:val="0070C0"/>
        </w:rPr>
        <w:t>In</w:t>
      </w:r>
      <w:proofErr w:type="gramEnd"/>
      <w:r w:rsidRPr="00242B48">
        <w:rPr>
          <w:rFonts w:ascii="Arial" w:hAnsi="Arial" w:cs="Arial"/>
          <w:b/>
          <w:color w:val="0070C0"/>
        </w:rPr>
        <w:t xml:space="preserve"> Noise Functional Hearing Assessments in Policing </w:t>
      </w:r>
    </w:p>
    <w:p w14:paraId="16F21A40" w14:textId="413B249B" w:rsidR="00242B48" w:rsidRPr="00242B48" w:rsidRDefault="00242B48" w:rsidP="00B71F0B">
      <w:pPr>
        <w:rPr>
          <w:rFonts w:ascii="Arial" w:hAnsi="Arial" w:cs="Arial"/>
          <w:b/>
          <w:color w:val="0070C0"/>
        </w:rPr>
      </w:pPr>
    </w:p>
    <w:p w14:paraId="61C46B5A" w14:textId="77777777" w:rsidR="00724ED3" w:rsidRPr="00242B48" w:rsidRDefault="00724ED3">
      <w:pPr>
        <w:rPr>
          <w:rFonts w:ascii="Arial" w:hAnsi="Arial" w:cs="Arial"/>
          <w:b/>
          <w:bCs/>
        </w:rPr>
      </w:pPr>
    </w:p>
    <w:p w14:paraId="2CFB25DB" w14:textId="5072DE3B" w:rsidR="00B71F0B" w:rsidRPr="00242B48" w:rsidRDefault="00B71F0B">
      <w:pPr>
        <w:rPr>
          <w:rFonts w:ascii="Arial" w:hAnsi="Arial" w:cs="Arial"/>
          <w:b/>
          <w:bCs/>
        </w:rPr>
      </w:pPr>
      <w:r w:rsidRPr="00242B48">
        <w:rPr>
          <w:rFonts w:ascii="Arial" w:hAnsi="Arial" w:cs="Arial"/>
          <w:b/>
          <w:bCs/>
        </w:rPr>
        <w:t>Overview</w:t>
      </w:r>
    </w:p>
    <w:p w14:paraId="0070FEF4" w14:textId="33A3CC0F" w:rsidR="00B71F0B" w:rsidRPr="00242B48" w:rsidRDefault="00B71F0B" w:rsidP="00B71F0B">
      <w:pPr>
        <w:rPr>
          <w:rFonts w:ascii="Arial" w:hAnsi="Arial" w:cs="Arial"/>
        </w:rPr>
      </w:pPr>
      <w:r w:rsidRPr="00242B48">
        <w:rPr>
          <w:rFonts w:ascii="Arial" w:hAnsi="Arial" w:cs="Arial"/>
        </w:rPr>
        <w:t xml:space="preserve">This </w:t>
      </w:r>
      <w:r w:rsidR="00006CBA" w:rsidRPr="00242B48">
        <w:rPr>
          <w:rFonts w:ascii="Arial" w:hAnsi="Arial" w:cs="Arial"/>
        </w:rPr>
        <w:t>document</w:t>
      </w:r>
      <w:r w:rsidRPr="00242B48">
        <w:rPr>
          <w:rFonts w:ascii="Arial" w:hAnsi="Arial" w:cs="Arial"/>
        </w:rPr>
        <w:t xml:space="preserve"> provides comprehensive guidance for the use of </w:t>
      </w:r>
      <w:r w:rsidR="00CF4D72" w:rsidRPr="00242B48">
        <w:rPr>
          <w:rFonts w:ascii="Arial" w:hAnsi="Arial" w:cs="Arial"/>
        </w:rPr>
        <w:t>Speech in Noise (</w:t>
      </w:r>
      <w:proofErr w:type="spellStart"/>
      <w:r w:rsidR="00CF4D72" w:rsidRPr="00242B48">
        <w:rPr>
          <w:rFonts w:ascii="Arial" w:hAnsi="Arial" w:cs="Arial"/>
        </w:rPr>
        <w:t>SiN</w:t>
      </w:r>
      <w:proofErr w:type="spellEnd"/>
      <w:r w:rsidR="00CF4D72" w:rsidRPr="00242B48">
        <w:rPr>
          <w:rFonts w:ascii="Arial" w:hAnsi="Arial" w:cs="Arial"/>
        </w:rPr>
        <w:t xml:space="preserve">) </w:t>
      </w:r>
      <w:r w:rsidRPr="00242B48">
        <w:rPr>
          <w:rFonts w:ascii="Arial" w:hAnsi="Arial" w:cs="Arial"/>
        </w:rPr>
        <w:t>Functional Hearing Assessments (</w:t>
      </w:r>
      <w:r w:rsidR="00CF4D72" w:rsidRPr="00242B48">
        <w:rPr>
          <w:rFonts w:ascii="Arial" w:hAnsi="Arial" w:cs="Arial"/>
        </w:rPr>
        <w:t>FHAs) for</w:t>
      </w:r>
      <w:r w:rsidR="006C1689" w:rsidRPr="00242B48">
        <w:rPr>
          <w:rFonts w:ascii="Arial" w:hAnsi="Arial" w:cs="Arial"/>
        </w:rPr>
        <w:t xml:space="preserve"> p</w:t>
      </w:r>
      <w:r w:rsidRPr="00242B48">
        <w:rPr>
          <w:rFonts w:ascii="Arial" w:hAnsi="Arial" w:cs="Arial"/>
        </w:rPr>
        <w:t>olicing</w:t>
      </w:r>
      <w:r w:rsidR="006C1689" w:rsidRPr="00242B48">
        <w:rPr>
          <w:rFonts w:ascii="Arial" w:hAnsi="Arial" w:cs="Arial"/>
        </w:rPr>
        <w:t xml:space="preserve"> in England and Wales</w:t>
      </w:r>
      <w:r w:rsidRPr="00242B48">
        <w:rPr>
          <w:rFonts w:ascii="Arial" w:hAnsi="Arial" w:cs="Arial"/>
        </w:rPr>
        <w:t xml:space="preserve">. It ensures consistency, safety, and compliance in </w:t>
      </w:r>
      <w:r w:rsidR="00C56684" w:rsidRPr="00242B48">
        <w:rPr>
          <w:rFonts w:ascii="Arial" w:hAnsi="Arial" w:cs="Arial"/>
        </w:rPr>
        <w:t xml:space="preserve">the </w:t>
      </w:r>
      <w:r w:rsidRPr="00242B48">
        <w:rPr>
          <w:rFonts w:ascii="Arial" w:hAnsi="Arial" w:cs="Arial"/>
        </w:rPr>
        <w:t>assess</w:t>
      </w:r>
      <w:r w:rsidR="00C56684" w:rsidRPr="00242B48">
        <w:rPr>
          <w:rFonts w:ascii="Arial" w:hAnsi="Arial" w:cs="Arial"/>
        </w:rPr>
        <w:t>ment of</w:t>
      </w:r>
      <w:r w:rsidRPr="00242B48">
        <w:rPr>
          <w:rFonts w:ascii="Arial" w:hAnsi="Arial" w:cs="Arial"/>
        </w:rPr>
        <w:t xml:space="preserve"> Auditory Fitness for Duty (</w:t>
      </w:r>
      <w:r w:rsidR="007F1AE0" w:rsidRPr="00242B48">
        <w:rPr>
          <w:rFonts w:ascii="Arial" w:hAnsi="Arial" w:cs="Arial"/>
        </w:rPr>
        <w:t>AFFD) where</w:t>
      </w:r>
      <w:r w:rsidR="008D5655" w:rsidRPr="00242B48">
        <w:rPr>
          <w:rFonts w:ascii="Arial" w:hAnsi="Arial" w:cs="Arial"/>
        </w:rPr>
        <w:t xml:space="preserve"> </w:t>
      </w:r>
      <w:r w:rsidRPr="00242B48">
        <w:rPr>
          <w:rFonts w:ascii="Arial" w:hAnsi="Arial" w:cs="Arial"/>
        </w:rPr>
        <w:t xml:space="preserve">officers </w:t>
      </w:r>
      <w:r w:rsidR="00B774D0" w:rsidRPr="00242B48">
        <w:rPr>
          <w:rFonts w:ascii="Arial" w:hAnsi="Arial" w:cs="Arial"/>
        </w:rPr>
        <w:t xml:space="preserve">are unable to demonstrate </w:t>
      </w:r>
      <w:r w:rsidR="00AE53CA" w:rsidRPr="00242B48">
        <w:rPr>
          <w:rFonts w:ascii="Arial" w:hAnsi="Arial" w:cs="Arial"/>
        </w:rPr>
        <w:t xml:space="preserve">Auditory Fitness </w:t>
      </w:r>
      <w:proofErr w:type="gramStart"/>
      <w:r w:rsidR="00AE53CA" w:rsidRPr="00242B48">
        <w:rPr>
          <w:rFonts w:ascii="Arial" w:hAnsi="Arial" w:cs="Arial"/>
        </w:rPr>
        <w:t>For</w:t>
      </w:r>
      <w:proofErr w:type="gramEnd"/>
      <w:r w:rsidR="00AE53CA" w:rsidRPr="00242B48">
        <w:rPr>
          <w:rFonts w:ascii="Arial" w:hAnsi="Arial" w:cs="Arial"/>
        </w:rPr>
        <w:t xml:space="preserve"> Duty (AFFD) </w:t>
      </w:r>
      <w:r w:rsidR="00350CD2" w:rsidRPr="00242B48">
        <w:rPr>
          <w:rFonts w:ascii="Arial" w:hAnsi="Arial" w:cs="Arial"/>
        </w:rPr>
        <w:t>using</w:t>
      </w:r>
      <w:r w:rsidR="00AE53CA" w:rsidRPr="00242B48">
        <w:rPr>
          <w:rFonts w:ascii="Arial" w:hAnsi="Arial" w:cs="Arial"/>
        </w:rPr>
        <w:t xml:space="preserve"> Pure</w:t>
      </w:r>
      <w:r w:rsidR="00350CD2" w:rsidRPr="00242B48">
        <w:rPr>
          <w:rFonts w:ascii="Arial" w:hAnsi="Arial" w:cs="Arial"/>
        </w:rPr>
        <w:t xml:space="preserve"> </w:t>
      </w:r>
      <w:r w:rsidRPr="00242B48">
        <w:rPr>
          <w:rFonts w:ascii="Arial" w:hAnsi="Arial" w:cs="Arial"/>
        </w:rPr>
        <w:t>Tone Audiometry</w:t>
      </w:r>
      <w:r w:rsidR="00350CD2" w:rsidRPr="00242B48">
        <w:rPr>
          <w:rFonts w:ascii="Arial" w:hAnsi="Arial" w:cs="Arial"/>
        </w:rPr>
        <w:t xml:space="preserve"> testing. </w:t>
      </w:r>
    </w:p>
    <w:p w14:paraId="47FFFB06" w14:textId="77777777" w:rsidR="00787D08" w:rsidRPr="00242B48" w:rsidRDefault="00787D08" w:rsidP="00B71F0B">
      <w:pPr>
        <w:rPr>
          <w:rFonts w:ascii="Arial" w:hAnsi="Arial" w:cs="Arial"/>
          <w:b/>
          <w:bCs/>
        </w:rPr>
      </w:pPr>
    </w:p>
    <w:p w14:paraId="0C540F3A" w14:textId="5F2FCE08" w:rsidR="00B71F0B" w:rsidRPr="00242B48" w:rsidRDefault="00B71F0B" w:rsidP="00B71F0B">
      <w:pPr>
        <w:rPr>
          <w:rFonts w:ascii="Arial" w:hAnsi="Arial" w:cs="Arial"/>
          <w:b/>
          <w:bCs/>
        </w:rPr>
      </w:pPr>
      <w:r w:rsidRPr="00242B48">
        <w:rPr>
          <w:rFonts w:ascii="Arial" w:hAnsi="Arial" w:cs="Arial"/>
          <w:b/>
          <w:bCs/>
        </w:rPr>
        <w:t>Background</w:t>
      </w:r>
    </w:p>
    <w:p w14:paraId="3737B578" w14:textId="77777777" w:rsidR="00B0224C" w:rsidRPr="00242B48" w:rsidRDefault="00B71F0B" w:rsidP="00B71F0B">
      <w:pPr>
        <w:rPr>
          <w:rFonts w:ascii="Arial" w:hAnsi="Arial" w:cs="Arial"/>
        </w:rPr>
      </w:pPr>
      <w:r w:rsidRPr="00242B48">
        <w:rPr>
          <w:rFonts w:ascii="Arial" w:hAnsi="Arial" w:cs="Arial"/>
        </w:rPr>
        <w:t>The College of Policing (</w:t>
      </w:r>
      <w:r w:rsidR="007F1AE0" w:rsidRPr="00242B48">
        <w:rPr>
          <w:rFonts w:ascii="Arial" w:hAnsi="Arial" w:cs="Arial"/>
        </w:rPr>
        <w:t>CoP) recommends</w:t>
      </w:r>
      <w:r w:rsidRPr="00242B48">
        <w:rPr>
          <w:rFonts w:ascii="Arial" w:hAnsi="Arial" w:cs="Arial"/>
        </w:rPr>
        <w:t xml:space="preserve"> </w:t>
      </w:r>
      <w:r w:rsidR="00D23415" w:rsidRPr="00242B48">
        <w:rPr>
          <w:rFonts w:ascii="Arial" w:hAnsi="Arial" w:cs="Arial"/>
        </w:rPr>
        <w:t>assessing the AFFD</w:t>
      </w:r>
      <w:r w:rsidR="00F967F1" w:rsidRPr="00242B48">
        <w:rPr>
          <w:rFonts w:ascii="Arial" w:hAnsi="Arial" w:cs="Arial"/>
        </w:rPr>
        <w:t xml:space="preserve"> of applicants and </w:t>
      </w:r>
      <w:r w:rsidR="00EF2FFA" w:rsidRPr="00242B48">
        <w:rPr>
          <w:rFonts w:ascii="Arial" w:hAnsi="Arial" w:cs="Arial"/>
        </w:rPr>
        <w:t>officers</w:t>
      </w:r>
      <w:r w:rsidRPr="00242B48">
        <w:rPr>
          <w:rFonts w:ascii="Arial" w:hAnsi="Arial" w:cs="Arial"/>
        </w:rPr>
        <w:t xml:space="preserve"> who do not meet the PTA thresholds</w:t>
      </w:r>
      <w:r w:rsidR="00F967F1" w:rsidRPr="00242B48">
        <w:rPr>
          <w:rFonts w:ascii="Arial" w:hAnsi="Arial" w:cs="Arial"/>
        </w:rPr>
        <w:t xml:space="preserve"> by utilisi</w:t>
      </w:r>
      <w:r w:rsidR="00B46BE0" w:rsidRPr="00242B48">
        <w:rPr>
          <w:rFonts w:ascii="Arial" w:hAnsi="Arial" w:cs="Arial"/>
        </w:rPr>
        <w:t>ng FHAs that have been appropriately validated in a policing environment</w:t>
      </w:r>
      <w:r w:rsidRPr="00242B48">
        <w:rPr>
          <w:rFonts w:ascii="Arial" w:hAnsi="Arial" w:cs="Arial"/>
        </w:rPr>
        <w:t>.</w:t>
      </w:r>
      <w:r w:rsidR="00B46BE0" w:rsidRPr="00242B48">
        <w:rPr>
          <w:rFonts w:ascii="Arial" w:hAnsi="Arial" w:cs="Arial"/>
        </w:rPr>
        <w:t xml:space="preserve">  </w:t>
      </w:r>
    </w:p>
    <w:p w14:paraId="1977A5AB" w14:textId="2E0BEDA6" w:rsidR="00C6036C" w:rsidRPr="00242B48" w:rsidRDefault="00B46BE0" w:rsidP="00B71F0B">
      <w:pPr>
        <w:rPr>
          <w:rFonts w:ascii="Arial" w:hAnsi="Arial" w:cs="Arial"/>
        </w:rPr>
      </w:pPr>
      <w:r w:rsidRPr="00242B48">
        <w:rPr>
          <w:rFonts w:ascii="Arial" w:hAnsi="Arial" w:cs="Arial"/>
        </w:rPr>
        <w:t>Currentl</w:t>
      </w:r>
      <w:r w:rsidR="00597773" w:rsidRPr="00242B48">
        <w:rPr>
          <w:rFonts w:ascii="Arial" w:hAnsi="Arial" w:cs="Arial"/>
        </w:rPr>
        <w:t xml:space="preserve">y, only one known test is available, </w:t>
      </w:r>
      <w:r w:rsidR="00B71F0B" w:rsidRPr="00242B48">
        <w:rPr>
          <w:rFonts w:ascii="Arial" w:hAnsi="Arial" w:cs="Arial"/>
        </w:rPr>
        <w:t xml:space="preserve">the approved test </w:t>
      </w:r>
      <w:r w:rsidR="007F1AE0" w:rsidRPr="00242B48">
        <w:rPr>
          <w:rFonts w:ascii="Arial" w:hAnsi="Arial" w:cs="Arial"/>
        </w:rPr>
        <w:t>names FHA</w:t>
      </w:r>
      <w:r w:rsidR="00B71F0B" w:rsidRPr="00242B48">
        <w:rPr>
          <w:rFonts w:ascii="Arial" w:hAnsi="Arial" w:cs="Arial"/>
        </w:rPr>
        <w:t xml:space="preserve"> System, </w:t>
      </w:r>
      <w:r w:rsidR="00765253" w:rsidRPr="00242B48">
        <w:rPr>
          <w:rFonts w:ascii="Arial" w:hAnsi="Arial" w:cs="Arial"/>
        </w:rPr>
        <w:t xml:space="preserve">a </w:t>
      </w:r>
      <w:r w:rsidR="00B71F0B" w:rsidRPr="00242B48">
        <w:rPr>
          <w:rFonts w:ascii="Arial" w:hAnsi="Arial" w:cs="Arial"/>
        </w:rPr>
        <w:t>test developed by the Civil Nuclear Constabulary (CNC) in partnership with Amplivox and the University of Southampton.</w:t>
      </w:r>
      <w:r w:rsidR="00B0224C" w:rsidRPr="00242B48">
        <w:rPr>
          <w:rFonts w:ascii="Arial" w:hAnsi="Arial" w:cs="Arial"/>
        </w:rPr>
        <w:t xml:space="preserve">  This test is not available in a </w:t>
      </w:r>
      <w:r w:rsidR="00D80987" w:rsidRPr="00242B48">
        <w:rPr>
          <w:rFonts w:ascii="Arial" w:hAnsi="Arial" w:cs="Arial"/>
        </w:rPr>
        <w:t>free field</w:t>
      </w:r>
      <w:r w:rsidR="00B0224C" w:rsidRPr="00242B48">
        <w:rPr>
          <w:rFonts w:ascii="Arial" w:hAnsi="Arial" w:cs="Arial"/>
        </w:rPr>
        <w:t xml:space="preserve"> </w:t>
      </w:r>
      <w:r w:rsidR="00D80987" w:rsidRPr="00242B48">
        <w:rPr>
          <w:rFonts w:ascii="Arial" w:hAnsi="Arial" w:cs="Arial"/>
        </w:rPr>
        <w:t xml:space="preserve">environment and is not </w:t>
      </w:r>
      <w:r w:rsidR="00607845" w:rsidRPr="00242B48">
        <w:rPr>
          <w:rFonts w:ascii="Arial" w:hAnsi="Arial" w:cs="Arial"/>
        </w:rPr>
        <w:t xml:space="preserve">currently suitable for hearing aids wearers. </w:t>
      </w:r>
      <w:r w:rsidR="00C6036C" w:rsidRPr="00242B48">
        <w:rPr>
          <w:rFonts w:ascii="Arial" w:hAnsi="Arial" w:cs="Arial"/>
        </w:rPr>
        <w:t xml:space="preserve">Work is ongoing nationally to consider the validity of alternative tests to </w:t>
      </w:r>
      <w:r w:rsidR="00F554A5" w:rsidRPr="00242B48">
        <w:rPr>
          <w:rFonts w:ascii="Arial" w:hAnsi="Arial" w:cs="Arial"/>
        </w:rPr>
        <w:t>determine AFFD via FHA.</w:t>
      </w:r>
    </w:p>
    <w:p w14:paraId="51DDEB9A" w14:textId="77777777" w:rsidR="00B71F0B" w:rsidRPr="00242B48" w:rsidRDefault="00B71F0B" w:rsidP="00B71F0B">
      <w:pPr>
        <w:rPr>
          <w:rFonts w:ascii="Arial" w:hAnsi="Arial" w:cs="Arial"/>
        </w:rPr>
      </w:pPr>
      <w:r w:rsidRPr="00242B48">
        <w:rPr>
          <w:rFonts w:ascii="Arial" w:hAnsi="Arial" w:cs="Arial"/>
        </w:rPr>
        <w:t>Legal and Regulatory Context</w:t>
      </w:r>
    </w:p>
    <w:p w14:paraId="16F67981" w14:textId="77777777" w:rsidR="00B71F0B" w:rsidRPr="00242B48" w:rsidRDefault="00B71F0B" w:rsidP="00B71F0B">
      <w:pPr>
        <w:pStyle w:val="ListParagraph"/>
        <w:numPr>
          <w:ilvl w:val="0"/>
          <w:numId w:val="2"/>
        </w:numPr>
        <w:rPr>
          <w:rFonts w:ascii="Arial" w:hAnsi="Arial" w:cs="Arial"/>
        </w:rPr>
      </w:pPr>
      <w:r w:rsidRPr="00242B48">
        <w:rPr>
          <w:rFonts w:ascii="Arial" w:hAnsi="Arial" w:cs="Arial"/>
        </w:rPr>
        <w:t>PTA remains the primary hearing assessment under the Control of Noise at Work Regulations 2005.</w:t>
      </w:r>
    </w:p>
    <w:p w14:paraId="4C8ABEA3" w14:textId="77777777" w:rsidR="00B71F0B" w:rsidRPr="00242B48" w:rsidRDefault="00B71F0B" w:rsidP="00B71F0B">
      <w:pPr>
        <w:pStyle w:val="ListParagraph"/>
        <w:numPr>
          <w:ilvl w:val="0"/>
          <w:numId w:val="2"/>
        </w:numPr>
        <w:rPr>
          <w:rFonts w:ascii="Arial" w:hAnsi="Arial" w:cs="Arial"/>
        </w:rPr>
      </w:pPr>
      <w:r w:rsidRPr="00242B48">
        <w:rPr>
          <w:rFonts w:ascii="Arial" w:hAnsi="Arial" w:cs="Arial"/>
        </w:rPr>
        <w:t>Functional tests may support decisions on AFFD but cannot replace PTA for health surveillance.</w:t>
      </w:r>
    </w:p>
    <w:p w14:paraId="039E4AB4" w14:textId="59A5E68E" w:rsidR="00B71F0B" w:rsidRPr="00242B48" w:rsidRDefault="00B71F0B" w:rsidP="00B71F0B">
      <w:pPr>
        <w:pStyle w:val="ListParagraph"/>
        <w:numPr>
          <w:ilvl w:val="0"/>
          <w:numId w:val="2"/>
        </w:numPr>
        <w:rPr>
          <w:rFonts w:ascii="Arial" w:hAnsi="Arial" w:cs="Arial"/>
        </w:rPr>
      </w:pPr>
      <w:r w:rsidRPr="00242B48">
        <w:rPr>
          <w:rFonts w:ascii="Arial" w:hAnsi="Arial" w:cs="Arial"/>
        </w:rPr>
        <w:t>All AFFD decisions must be based on risk assessments, supported by appropriate medical input.</w:t>
      </w:r>
    </w:p>
    <w:p w14:paraId="2B546307" w14:textId="413C4112" w:rsidR="00787D08" w:rsidRPr="00242B48" w:rsidRDefault="00023E25" w:rsidP="00B71F0B">
      <w:pPr>
        <w:rPr>
          <w:rFonts w:ascii="Arial" w:hAnsi="Arial" w:cs="Arial"/>
        </w:rPr>
      </w:pPr>
      <w:r w:rsidRPr="00242B48">
        <w:rPr>
          <w:rFonts w:ascii="Arial" w:hAnsi="Arial" w:cs="Arial"/>
        </w:rPr>
        <w:t xml:space="preserve">Please see Appendix </w:t>
      </w:r>
      <w:r w:rsidR="00ED57B4" w:rsidRPr="00242B48">
        <w:rPr>
          <w:rFonts w:ascii="Arial" w:hAnsi="Arial" w:cs="Arial"/>
        </w:rPr>
        <w:t>One</w:t>
      </w:r>
      <w:r w:rsidRPr="00242B48">
        <w:rPr>
          <w:rFonts w:ascii="Arial" w:hAnsi="Arial" w:cs="Arial"/>
        </w:rPr>
        <w:t xml:space="preserve"> for further information</w:t>
      </w:r>
    </w:p>
    <w:p w14:paraId="53760738" w14:textId="77777777" w:rsidR="00787D08" w:rsidRPr="00242B48" w:rsidRDefault="00787D08" w:rsidP="00B71F0B">
      <w:pPr>
        <w:rPr>
          <w:rFonts w:ascii="Arial" w:hAnsi="Arial" w:cs="Arial"/>
        </w:rPr>
      </w:pPr>
    </w:p>
    <w:p w14:paraId="3232EB1C" w14:textId="77777777" w:rsidR="00787D08" w:rsidRPr="00242B48" w:rsidRDefault="00787D08" w:rsidP="00787D08">
      <w:pPr>
        <w:rPr>
          <w:rFonts w:ascii="Arial" w:hAnsi="Arial" w:cs="Arial"/>
          <w:b/>
          <w:bCs/>
          <w:color w:val="0070C0"/>
        </w:rPr>
      </w:pPr>
      <w:r w:rsidRPr="00242B48">
        <w:rPr>
          <w:rFonts w:ascii="Arial" w:hAnsi="Arial" w:cs="Arial"/>
          <w:b/>
          <w:bCs/>
          <w:color w:val="0070C0"/>
        </w:rPr>
        <w:t>GUIDANCE FOR FORCES WHO REQUEST SPEECH IN NOISE TESTING</w:t>
      </w:r>
    </w:p>
    <w:p w14:paraId="5085F954" w14:textId="135CA2DD" w:rsidR="00787D08" w:rsidRPr="00242B48" w:rsidRDefault="00787D08" w:rsidP="00787D08">
      <w:pPr>
        <w:rPr>
          <w:rFonts w:ascii="Arial" w:hAnsi="Arial" w:cs="Arial"/>
          <w:b/>
          <w:bCs/>
        </w:rPr>
      </w:pPr>
      <w:r w:rsidRPr="00242B48">
        <w:rPr>
          <w:rFonts w:ascii="Arial" w:hAnsi="Arial" w:cs="Arial"/>
          <w:b/>
          <w:bCs/>
        </w:rPr>
        <w:t>Routes for accessing testing</w:t>
      </w:r>
    </w:p>
    <w:p w14:paraId="3EBAF0E5" w14:textId="77777777" w:rsidR="00787D08" w:rsidRPr="00242B48" w:rsidRDefault="00787D08" w:rsidP="00787D08">
      <w:pPr>
        <w:rPr>
          <w:rFonts w:ascii="Arial" w:hAnsi="Arial" w:cs="Arial"/>
        </w:rPr>
      </w:pPr>
      <w:r w:rsidRPr="00242B48">
        <w:rPr>
          <w:rFonts w:ascii="Arial" w:hAnsi="Arial" w:cs="Arial"/>
        </w:rPr>
        <w:t>Available Routes</w:t>
      </w:r>
    </w:p>
    <w:p w14:paraId="24B851D1"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Internal Provision: Forces with trained personnel and equipment</w:t>
      </w:r>
    </w:p>
    <w:p w14:paraId="4E27837C" w14:textId="08AAA2BD" w:rsidR="00787D08" w:rsidRPr="00242B48" w:rsidRDefault="00787D08" w:rsidP="00787D08">
      <w:pPr>
        <w:pStyle w:val="ListParagraph"/>
        <w:numPr>
          <w:ilvl w:val="0"/>
          <w:numId w:val="3"/>
        </w:numPr>
        <w:rPr>
          <w:rFonts w:ascii="Arial" w:hAnsi="Arial" w:cs="Arial"/>
        </w:rPr>
      </w:pPr>
      <w:r w:rsidRPr="00242B48">
        <w:rPr>
          <w:rFonts w:ascii="Arial" w:hAnsi="Arial" w:cs="Arial"/>
        </w:rPr>
        <w:t xml:space="preserve">Inter-Force Collaboration: Testing conducted by another equipped police force (see Appendix </w:t>
      </w:r>
      <w:r w:rsidR="00ED57B4" w:rsidRPr="00242B48">
        <w:rPr>
          <w:rFonts w:ascii="Arial" w:hAnsi="Arial" w:cs="Arial"/>
        </w:rPr>
        <w:t>two</w:t>
      </w:r>
      <w:r w:rsidRPr="00242B48">
        <w:rPr>
          <w:rFonts w:ascii="Arial" w:hAnsi="Arial" w:cs="Arial"/>
        </w:rPr>
        <w:t>)</w:t>
      </w:r>
    </w:p>
    <w:p w14:paraId="5CEC0D9A" w14:textId="134826FC" w:rsidR="00787D08" w:rsidRPr="00242B48" w:rsidRDefault="00787D08" w:rsidP="00787D08">
      <w:pPr>
        <w:pStyle w:val="ListParagraph"/>
        <w:numPr>
          <w:ilvl w:val="0"/>
          <w:numId w:val="3"/>
        </w:numPr>
        <w:rPr>
          <w:rFonts w:ascii="Arial" w:hAnsi="Arial" w:cs="Arial"/>
        </w:rPr>
      </w:pPr>
      <w:r w:rsidRPr="00242B48">
        <w:rPr>
          <w:rFonts w:ascii="Arial" w:hAnsi="Arial" w:cs="Arial"/>
        </w:rPr>
        <w:t>Commercial Providers</w:t>
      </w:r>
      <w:r w:rsidR="008424E6" w:rsidRPr="00242B48">
        <w:rPr>
          <w:rFonts w:ascii="Arial" w:hAnsi="Arial" w:cs="Arial"/>
        </w:rPr>
        <w:t xml:space="preserve"> (see Appendix two)</w:t>
      </w:r>
      <w:r w:rsidRPr="00242B48">
        <w:rPr>
          <w:rFonts w:ascii="Arial" w:hAnsi="Arial" w:cs="Arial"/>
        </w:rPr>
        <w:t xml:space="preserve"> </w:t>
      </w:r>
    </w:p>
    <w:p w14:paraId="66D2B9D0" w14:textId="77777777" w:rsidR="00787D08" w:rsidRPr="00242B48" w:rsidRDefault="00787D08" w:rsidP="00787D08">
      <w:pPr>
        <w:rPr>
          <w:rFonts w:ascii="Arial" w:hAnsi="Arial" w:cs="Arial"/>
        </w:rPr>
      </w:pPr>
      <w:r w:rsidRPr="00242B48">
        <w:rPr>
          <w:rFonts w:ascii="Arial" w:hAnsi="Arial" w:cs="Arial"/>
        </w:rPr>
        <w:t>Procurement Considerations</w:t>
      </w:r>
    </w:p>
    <w:p w14:paraId="3D2F5DD8"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All procurement must follow force-specific policies</w:t>
      </w:r>
    </w:p>
    <w:p w14:paraId="5D2FF5EB"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No national procurement framework currently exists</w:t>
      </w:r>
    </w:p>
    <w:p w14:paraId="2F52A162" w14:textId="782AB4D8" w:rsidR="00787D08" w:rsidRPr="00242B48" w:rsidRDefault="00787D08" w:rsidP="00787D08">
      <w:pPr>
        <w:rPr>
          <w:rFonts w:ascii="Arial" w:hAnsi="Arial" w:cs="Arial"/>
          <w:b/>
          <w:bCs/>
        </w:rPr>
      </w:pPr>
      <w:r w:rsidRPr="00242B48">
        <w:rPr>
          <w:rFonts w:ascii="Arial" w:hAnsi="Arial" w:cs="Arial"/>
          <w:b/>
          <w:bCs/>
        </w:rPr>
        <w:t>Result Interpretation, Decision Making and Record Retention</w:t>
      </w:r>
    </w:p>
    <w:p w14:paraId="3B132407" w14:textId="3B51EC3D" w:rsidR="00006CBA" w:rsidRPr="00242B48" w:rsidRDefault="00006CBA" w:rsidP="00737372">
      <w:pPr>
        <w:pStyle w:val="ListParagraph"/>
        <w:numPr>
          <w:ilvl w:val="0"/>
          <w:numId w:val="14"/>
        </w:numPr>
        <w:rPr>
          <w:rFonts w:ascii="Arial" w:hAnsi="Arial" w:cs="Arial"/>
        </w:rPr>
      </w:pPr>
      <w:r w:rsidRPr="00242B48">
        <w:rPr>
          <w:rFonts w:ascii="Arial" w:hAnsi="Arial" w:cs="Arial"/>
        </w:rPr>
        <w:t>An individual should not be regarded as fit for role until an informed individual risk assessment is completed</w:t>
      </w:r>
    </w:p>
    <w:p w14:paraId="4CE4ACE7" w14:textId="7FD8CBE6" w:rsidR="00787D08" w:rsidRPr="00242B48" w:rsidRDefault="00787D08" w:rsidP="00737372">
      <w:pPr>
        <w:pStyle w:val="ListParagraph"/>
        <w:numPr>
          <w:ilvl w:val="0"/>
          <w:numId w:val="14"/>
        </w:numPr>
        <w:rPr>
          <w:rFonts w:ascii="Arial" w:hAnsi="Arial" w:cs="Arial"/>
        </w:rPr>
      </w:pPr>
      <w:r w:rsidRPr="00242B48">
        <w:rPr>
          <w:rFonts w:ascii="Arial" w:hAnsi="Arial" w:cs="Arial"/>
        </w:rPr>
        <w:t>The requesting force is responsible for interpreting results</w:t>
      </w:r>
    </w:p>
    <w:p w14:paraId="057CE6AF" w14:textId="18270244" w:rsidR="00787D08" w:rsidRPr="00242B48" w:rsidRDefault="00787D08" w:rsidP="003E5BA6">
      <w:pPr>
        <w:pStyle w:val="ListParagraph"/>
        <w:numPr>
          <w:ilvl w:val="0"/>
          <w:numId w:val="14"/>
        </w:numPr>
        <w:rPr>
          <w:rFonts w:ascii="Arial" w:hAnsi="Arial" w:cs="Arial"/>
        </w:rPr>
      </w:pPr>
      <w:r w:rsidRPr="00242B48">
        <w:rPr>
          <w:rFonts w:ascii="Arial" w:hAnsi="Arial" w:cs="Arial"/>
        </w:rPr>
        <w:lastRenderedPageBreak/>
        <w:t>A qualified clinician (doctor or nurse) must review outcomes</w:t>
      </w:r>
      <w:r w:rsidR="00006CBA" w:rsidRPr="00242B48">
        <w:rPr>
          <w:rFonts w:ascii="Arial" w:hAnsi="Arial" w:cs="Arial"/>
        </w:rPr>
        <w:t>, in doing so they must consider whether an audiology referral is required, for example to consider any underlying pathology</w:t>
      </w:r>
    </w:p>
    <w:p w14:paraId="513C2B43" w14:textId="08424220" w:rsidR="00787D08" w:rsidRPr="00242B48" w:rsidRDefault="00787D08" w:rsidP="00787D08">
      <w:pPr>
        <w:pStyle w:val="ListParagraph"/>
        <w:numPr>
          <w:ilvl w:val="0"/>
          <w:numId w:val="14"/>
        </w:numPr>
        <w:rPr>
          <w:rFonts w:ascii="Arial" w:hAnsi="Arial" w:cs="Arial"/>
        </w:rPr>
      </w:pPr>
      <w:r w:rsidRPr="00242B48">
        <w:rPr>
          <w:rFonts w:ascii="Arial" w:hAnsi="Arial" w:cs="Arial"/>
        </w:rPr>
        <w:t>Pass threshold: ≤ -22 dB SNR (e.g. -23 is a pass; -2</w:t>
      </w:r>
      <w:r w:rsidR="00D441C8" w:rsidRPr="00242B48">
        <w:rPr>
          <w:rFonts w:ascii="Arial" w:hAnsi="Arial" w:cs="Arial"/>
        </w:rPr>
        <w:t>1</w:t>
      </w:r>
      <w:r w:rsidRPr="00242B48">
        <w:rPr>
          <w:rFonts w:ascii="Arial" w:hAnsi="Arial" w:cs="Arial"/>
        </w:rPr>
        <w:t xml:space="preserve"> is a </w:t>
      </w:r>
      <w:proofErr w:type="gramStart"/>
      <w:r w:rsidRPr="00242B48">
        <w:rPr>
          <w:rFonts w:ascii="Arial" w:hAnsi="Arial" w:cs="Arial"/>
        </w:rPr>
        <w:t>fail</w:t>
      </w:r>
      <w:proofErr w:type="gramEnd"/>
      <w:r w:rsidRPr="00242B48">
        <w:rPr>
          <w:rFonts w:ascii="Arial" w:hAnsi="Arial" w:cs="Arial"/>
        </w:rPr>
        <w:t>)</w:t>
      </w:r>
    </w:p>
    <w:p w14:paraId="38940D24" w14:textId="2065DE51" w:rsidR="00787D08" w:rsidRPr="00242B48" w:rsidRDefault="00787D08" w:rsidP="00787D08">
      <w:pPr>
        <w:pStyle w:val="ListParagraph"/>
        <w:numPr>
          <w:ilvl w:val="0"/>
          <w:numId w:val="14"/>
        </w:numPr>
        <w:rPr>
          <w:rFonts w:ascii="Arial" w:hAnsi="Arial" w:cs="Arial"/>
        </w:rPr>
      </w:pPr>
      <w:r w:rsidRPr="00242B48">
        <w:rPr>
          <w:rFonts w:ascii="Arial" w:hAnsi="Arial" w:cs="Arial"/>
        </w:rPr>
        <w:t>Results must be considered alongside PTA findings</w:t>
      </w:r>
      <w:r w:rsidR="000979F5" w:rsidRPr="00242B48">
        <w:rPr>
          <w:rFonts w:ascii="Arial" w:hAnsi="Arial" w:cs="Arial"/>
        </w:rPr>
        <w:t>, other information where indicated (</w:t>
      </w:r>
      <w:proofErr w:type="spellStart"/>
      <w:r w:rsidR="000979F5" w:rsidRPr="00242B48">
        <w:rPr>
          <w:rFonts w:ascii="Arial" w:hAnsi="Arial" w:cs="Arial"/>
        </w:rPr>
        <w:t>eg</w:t>
      </w:r>
      <w:proofErr w:type="spellEnd"/>
      <w:r w:rsidR="000979F5" w:rsidRPr="00242B48">
        <w:rPr>
          <w:rFonts w:ascii="Arial" w:hAnsi="Arial" w:cs="Arial"/>
        </w:rPr>
        <w:t xml:space="preserve"> audiology review)</w:t>
      </w:r>
      <w:r w:rsidRPr="00242B48">
        <w:rPr>
          <w:rFonts w:ascii="Arial" w:hAnsi="Arial" w:cs="Arial"/>
        </w:rPr>
        <w:t xml:space="preserve"> and broader risk factors</w:t>
      </w:r>
    </w:p>
    <w:p w14:paraId="70ECEF85" w14:textId="01938DB8" w:rsidR="00787D08" w:rsidRPr="00242B48" w:rsidRDefault="00787D08" w:rsidP="00787D08">
      <w:pPr>
        <w:pStyle w:val="ListParagraph"/>
        <w:numPr>
          <w:ilvl w:val="0"/>
          <w:numId w:val="14"/>
        </w:numPr>
        <w:rPr>
          <w:rFonts w:ascii="Arial" w:hAnsi="Arial" w:cs="Arial"/>
        </w:rPr>
      </w:pPr>
      <w:r w:rsidRPr="00242B48">
        <w:rPr>
          <w:rFonts w:ascii="Arial" w:hAnsi="Arial" w:cs="Arial"/>
        </w:rPr>
        <w:t xml:space="preserve">The requesting force is responsible for storing all records within the </w:t>
      </w:r>
      <w:r w:rsidR="00E70DDB" w:rsidRPr="00242B48">
        <w:rPr>
          <w:rFonts w:ascii="Arial" w:hAnsi="Arial" w:cs="Arial"/>
        </w:rPr>
        <w:t>employee’s</w:t>
      </w:r>
      <w:r w:rsidRPr="00242B48">
        <w:rPr>
          <w:rFonts w:ascii="Arial" w:hAnsi="Arial" w:cs="Arial"/>
        </w:rPr>
        <w:t xml:space="preserve"> medical record. The providing force will not hold this data any longer than required</w:t>
      </w:r>
      <w:r w:rsidR="00ED57B4" w:rsidRPr="00242B48">
        <w:rPr>
          <w:rFonts w:ascii="Arial" w:hAnsi="Arial" w:cs="Arial"/>
        </w:rPr>
        <w:t xml:space="preserve"> and any data will be deleted from all systems once the requesting force are in receipt of the data</w:t>
      </w:r>
      <w:r w:rsidRPr="00242B48">
        <w:rPr>
          <w:rFonts w:ascii="Arial" w:hAnsi="Arial" w:cs="Arial"/>
        </w:rPr>
        <w:t>.</w:t>
      </w:r>
    </w:p>
    <w:p w14:paraId="475ED14E" w14:textId="77777777" w:rsidR="00787D08" w:rsidRPr="00242B48" w:rsidRDefault="00787D08" w:rsidP="00787D08">
      <w:pPr>
        <w:ind w:left="360"/>
        <w:rPr>
          <w:rFonts w:ascii="Arial" w:hAnsi="Arial" w:cs="Arial"/>
          <w:b/>
          <w:bCs/>
        </w:rPr>
      </w:pPr>
      <w:r w:rsidRPr="00242B48">
        <w:rPr>
          <w:rFonts w:ascii="Arial" w:hAnsi="Arial" w:cs="Arial"/>
          <w:b/>
          <w:bCs/>
        </w:rPr>
        <w:t>AFFD Risk Assessment Outcomes</w:t>
      </w:r>
    </w:p>
    <w:p w14:paraId="1B9069B1" w14:textId="77777777" w:rsidR="00787D08" w:rsidRPr="00242B48" w:rsidRDefault="00787D08" w:rsidP="00787D08">
      <w:pPr>
        <w:pStyle w:val="ListParagraph"/>
        <w:numPr>
          <w:ilvl w:val="0"/>
          <w:numId w:val="14"/>
        </w:numPr>
        <w:rPr>
          <w:rFonts w:ascii="Arial" w:hAnsi="Arial" w:cs="Arial"/>
        </w:rPr>
      </w:pPr>
      <w:r w:rsidRPr="00242B48">
        <w:rPr>
          <w:rFonts w:ascii="Arial" w:hAnsi="Arial" w:cs="Arial"/>
        </w:rPr>
        <w:t>1.</w:t>
      </w:r>
      <w:r w:rsidRPr="00242B48">
        <w:rPr>
          <w:rFonts w:ascii="Arial" w:hAnsi="Arial" w:cs="Arial"/>
        </w:rPr>
        <w:tab/>
        <w:t>Fit for role with no adjustments</w:t>
      </w:r>
    </w:p>
    <w:p w14:paraId="0E336DC4" w14:textId="77777777" w:rsidR="00787D08" w:rsidRPr="00242B48" w:rsidRDefault="00787D08" w:rsidP="00787D08">
      <w:pPr>
        <w:pStyle w:val="ListParagraph"/>
        <w:numPr>
          <w:ilvl w:val="0"/>
          <w:numId w:val="14"/>
        </w:numPr>
        <w:rPr>
          <w:rFonts w:ascii="Arial" w:hAnsi="Arial" w:cs="Arial"/>
        </w:rPr>
      </w:pPr>
      <w:r w:rsidRPr="00242B48">
        <w:rPr>
          <w:rFonts w:ascii="Arial" w:hAnsi="Arial" w:cs="Arial"/>
        </w:rPr>
        <w:t>2.</w:t>
      </w:r>
      <w:r w:rsidRPr="00242B48">
        <w:rPr>
          <w:rFonts w:ascii="Arial" w:hAnsi="Arial" w:cs="Arial"/>
        </w:rPr>
        <w:tab/>
        <w:t>Fit for role with reasonable adjustments (e.g. hearing aids)</w:t>
      </w:r>
    </w:p>
    <w:p w14:paraId="6606B019" w14:textId="77777777" w:rsidR="00787D08" w:rsidRPr="00242B48" w:rsidRDefault="00787D08" w:rsidP="00787D08">
      <w:pPr>
        <w:pStyle w:val="ListParagraph"/>
        <w:numPr>
          <w:ilvl w:val="0"/>
          <w:numId w:val="14"/>
        </w:numPr>
        <w:rPr>
          <w:rFonts w:ascii="Arial" w:hAnsi="Arial" w:cs="Arial"/>
        </w:rPr>
      </w:pPr>
      <w:r w:rsidRPr="00242B48">
        <w:rPr>
          <w:rFonts w:ascii="Arial" w:hAnsi="Arial" w:cs="Arial"/>
        </w:rPr>
        <w:t>3.</w:t>
      </w:r>
      <w:r w:rsidRPr="00242B48">
        <w:rPr>
          <w:rFonts w:ascii="Arial" w:hAnsi="Arial" w:cs="Arial"/>
        </w:rPr>
        <w:tab/>
        <w:t>Not fit for role</w:t>
      </w:r>
    </w:p>
    <w:p w14:paraId="2BA83083" w14:textId="77777777" w:rsidR="00787D08" w:rsidRPr="00242B48" w:rsidRDefault="00787D08" w:rsidP="00787D08">
      <w:pPr>
        <w:pStyle w:val="ListParagraph"/>
        <w:rPr>
          <w:rFonts w:ascii="Arial" w:hAnsi="Arial" w:cs="Arial"/>
        </w:rPr>
      </w:pPr>
    </w:p>
    <w:p w14:paraId="23C9F949" w14:textId="77777777" w:rsidR="00787D08" w:rsidRPr="00242B48" w:rsidRDefault="00787D08" w:rsidP="00787D08">
      <w:pPr>
        <w:rPr>
          <w:rFonts w:ascii="Arial" w:hAnsi="Arial" w:cs="Arial"/>
          <w:b/>
          <w:bCs/>
        </w:rPr>
      </w:pPr>
      <w:r w:rsidRPr="00242B48">
        <w:rPr>
          <w:rFonts w:ascii="Arial" w:hAnsi="Arial" w:cs="Arial"/>
          <w:b/>
          <w:bCs/>
        </w:rPr>
        <w:t>Indications and Limitations</w:t>
      </w:r>
    </w:p>
    <w:p w14:paraId="166D32A0" w14:textId="77777777" w:rsidR="00787D08" w:rsidRPr="00242B48" w:rsidRDefault="00787D08" w:rsidP="00787D08">
      <w:pPr>
        <w:rPr>
          <w:rFonts w:ascii="Arial" w:hAnsi="Arial" w:cs="Arial"/>
        </w:rPr>
      </w:pPr>
      <w:r w:rsidRPr="00242B48">
        <w:rPr>
          <w:rFonts w:ascii="Arial" w:hAnsi="Arial" w:cs="Arial"/>
        </w:rPr>
        <w:t>When to consider FHA</w:t>
      </w:r>
    </w:p>
    <w:p w14:paraId="763BD413"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Following failure to meet PTA standards</w:t>
      </w:r>
    </w:p>
    <w:p w14:paraId="7043E6B1"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When determining ongoing role suitability</w:t>
      </w:r>
    </w:p>
    <w:p w14:paraId="77F61600"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As part of a wider individual risk assessment</w:t>
      </w:r>
    </w:p>
    <w:p w14:paraId="36B6E806" w14:textId="77777777" w:rsidR="00787D08" w:rsidRPr="00242B48" w:rsidRDefault="00787D08" w:rsidP="00787D08">
      <w:pPr>
        <w:rPr>
          <w:rFonts w:ascii="Arial" w:hAnsi="Arial" w:cs="Arial"/>
        </w:rPr>
      </w:pPr>
      <w:r w:rsidRPr="00242B48">
        <w:rPr>
          <w:rFonts w:ascii="Arial" w:hAnsi="Arial" w:cs="Arial"/>
        </w:rPr>
        <w:t>Limitations of FHA</w:t>
      </w:r>
    </w:p>
    <w:p w14:paraId="21F008EC"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FHA is not designed to assess risk of further auditory damage</w:t>
      </w:r>
    </w:p>
    <w:p w14:paraId="1092F7F1"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It is not a substitute for PTA in health surveillance</w:t>
      </w:r>
    </w:p>
    <w:p w14:paraId="713E807C"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FHA is not validated for use with hearing aids in situ (development ongoing)</w:t>
      </w:r>
    </w:p>
    <w:p w14:paraId="05D40E23" w14:textId="77777777" w:rsidR="00787D08" w:rsidRPr="00242B48" w:rsidRDefault="00787D08" w:rsidP="00787D08">
      <w:pPr>
        <w:pStyle w:val="ListParagraph"/>
        <w:rPr>
          <w:rFonts w:ascii="Arial" w:hAnsi="Arial" w:cs="Arial"/>
        </w:rPr>
      </w:pPr>
    </w:p>
    <w:p w14:paraId="13A4FAFE" w14:textId="7456E858" w:rsidR="00787D08" w:rsidRPr="00242B48" w:rsidRDefault="00787D08" w:rsidP="00787D08">
      <w:pPr>
        <w:rPr>
          <w:rFonts w:ascii="Arial" w:hAnsi="Arial" w:cs="Arial"/>
          <w:b/>
          <w:bCs/>
        </w:rPr>
      </w:pPr>
      <w:r w:rsidRPr="00242B48">
        <w:rPr>
          <w:rFonts w:ascii="Arial" w:hAnsi="Arial" w:cs="Arial"/>
          <w:b/>
          <w:bCs/>
        </w:rPr>
        <w:t>Complaints Procedure</w:t>
      </w:r>
    </w:p>
    <w:p w14:paraId="560FD0EF" w14:textId="7414C0E7" w:rsidR="00006CBA" w:rsidRPr="00242B48" w:rsidRDefault="00787D08" w:rsidP="00787D08">
      <w:pPr>
        <w:rPr>
          <w:rFonts w:ascii="Arial" w:hAnsi="Arial" w:cs="Arial"/>
          <w:bCs/>
        </w:rPr>
      </w:pPr>
      <w:r w:rsidRPr="00242B48">
        <w:rPr>
          <w:rFonts w:ascii="Arial" w:hAnsi="Arial" w:cs="Arial"/>
          <w:bCs/>
        </w:rPr>
        <w:t xml:space="preserve">It is important that all forces adhere to this guidance document when requesting and carrying out FHAs, this will enable the consistent application of the </w:t>
      </w:r>
      <w:r w:rsidR="00006CBA" w:rsidRPr="00242B48">
        <w:rPr>
          <w:rFonts w:ascii="Arial" w:hAnsi="Arial" w:cs="Arial"/>
          <w:bCs/>
        </w:rPr>
        <w:t xml:space="preserve">FHA which will assist in terms of confirming consistency when considering AFFD.  Complaints can be against the referring force or the force conducting the FHA.  Forces should ensure that their complaints procedure covers the provision and/or commission of FHAs.  </w:t>
      </w:r>
    </w:p>
    <w:p w14:paraId="04003EF1" w14:textId="77777777" w:rsidR="00006CBA" w:rsidRPr="00242B48" w:rsidRDefault="00006CBA" w:rsidP="00787D08">
      <w:pPr>
        <w:rPr>
          <w:rFonts w:ascii="Arial" w:hAnsi="Arial" w:cs="Arial"/>
          <w:b/>
        </w:rPr>
      </w:pPr>
    </w:p>
    <w:p w14:paraId="5E03EF07" w14:textId="77777777" w:rsidR="00787D08" w:rsidRPr="00242B48" w:rsidRDefault="00787D08" w:rsidP="00787D08">
      <w:pPr>
        <w:rPr>
          <w:rFonts w:ascii="Arial" w:hAnsi="Arial" w:cs="Arial"/>
        </w:rPr>
      </w:pPr>
      <w:r w:rsidRPr="00242B48">
        <w:rPr>
          <w:rFonts w:ascii="Arial" w:hAnsi="Arial" w:cs="Arial"/>
          <w:b/>
          <w:color w:val="0070C0"/>
        </w:rPr>
        <w:t>GUIDANCE FOR FORCES WHO CARRY OUT SPEECH IN NOISE TESTING</w:t>
      </w:r>
    </w:p>
    <w:p w14:paraId="443C882E" w14:textId="1F84DD7F" w:rsidR="0071223C" w:rsidRPr="00242B48" w:rsidRDefault="0071223C" w:rsidP="00787D08">
      <w:pPr>
        <w:rPr>
          <w:rFonts w:ascii="Arial" w:hAnsi="Arial" w:cs="Arial"/>
          <w:b/>
          <w:bCs/>
        </w:rPr>
      </w:pPr>
      <w:r w:rsidRPr="00242B48">
        <w:rPr>
          <w:rFonts w:ascii="Arial" w:hAnsi="Arial" w:cs="Arial"/>
          <w:b/>
          <w:bCs/>
        </w:rPr>
        <w:t>Refer to App</w:t>
      </w:r>
      <w:r w:rsidR="004A4DB9" w:rsidRPr="00242B48">
        <w:rPr>
          <w:rFonts w:ascii="Arial" w:hAnsi="Arial" w:cs="Arial"/>
          <w:b/>
          <w:bCs/>
        </w:rPr>
        <w:t>endix T</w:t>
      </w:r>
      <w:r w:rsidR="00ED57B4" w:rsidRPr="00242B48">
        <w:rPr>
          <w:rFonts w:ascii="Arial" w:hAnsi="Arial" w:cs="Arial"/>
          <w:b/>
          <w:bCs/>
        </w:rPr>
        <w:t>hree</w:t>
      </w:r>
    </w:p>
    <w:p w14:paraId="0D538AAB" w14:textId="19ED6B5D" w:rsidR="00787D08" w:rsidRPr="00242B48" w:rsidRDefault="00787D08" w:rsidP="00787D08">
      <w:pPr>
        <w:rPr>
          <w:rFonts w:ascii="Arial" w:hAnsi="Arial" w:cs="Arial"/>
          <w:b/>
          <w:bCs/>
        </w:rPr>
      </w:pPr>
      <w:r w:rsidRPr="00242B48">
        <w:rPr>
          <w:rFonts w:ascii="Arial" w:hAnsi="Arial" w:cs="Arial"/>
          <w:b/>
          <w:bCs/>
        </w:rPr>
        <w:t>Costing and Responsibilities</w:t>
      </w:r>
    </w:p>
    <w:p w14:paraId="58FB77C5" w14:textId="45FE3A9A" w:rsidR="00787D08" w:rsidRPr="00242B48" w:rsidRDefault="00787D08" w:rsidP="00787D08">
      <w:pPr>
        <w:pStyle w:val="ListParagraph"/>
        <w:numPr>
          <w:ilvl w:val="0"/>
          <w:numId w:val="3"/>
        </w:numPr>
        <w:rPr>
          <w:rFonts w:ascii="Arial" w:hAnsi="Arial" w:cs="Arial"/>
        </w:rPr>
      </w:pPr>
      <w:r w:rsidRPr="00242B48">
        <w:rPr>
          <w:rFonts w:ascii="Arial" w:hAnsi="Arial" w:cs="Arial"/>
        </w:rPr>
        <w:t xml:space="preserve">Minimum national charge: </w:t>
      </w:r>
      <w:r w:rsidR="00ED57B4" w:rsidRPr="00242B48">
        <w:rPr>
          <w:rFonts w:ascii="Arial" w:hAnsi="Arial" w:cs="Arial"/>
        </w:rPr>
        <w:t>refer to App two.</w:t>
      </w:r>
    </w:p>
    <w:p w14:paraId="422E9C81"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Forces are accountable for VAT, insurance, and compliance requirements</w:t>
      </w:r>
    </w:p>
    <w:p w14:paraId="1136D5D6" w14:textId="77777777" w:rsidR="00787D08" w:rsidRPr="00242B48" w:rsidRDefault="00787D08" w:rsidP="00787D08">
      <w:pPr>
        <w:pStyle w:val="ListParagraph"/>
        <w:numPr>
          <w:ilvl w:val="0"/>
          <w:numId w:val="3"/>
        </w:numPr>
        <w:rPr>
          <w:rFonts w:ascii="Arial" w:hAnsi="Arial" w:cs="Arial"/>
        </w:rPr>
      </w:pPr>
      <w:r w:rsidRPr="00242B48">
        <w:rPr>
          <w:rFonts w:ascii="Arial" w:hAnsi="Arial" w:cs="Arial"/>
        </w:rPr>
        <w:t>Commercial providers operate with independent pricing structures</w:t>
      </w:r>
    </w:p>
    <w:p w14:paraId="02FB01F6" w14:textId="1D793236" w:rsidR="00241A4C" w:rsidRPr="00242B48" w:rsidRDefault="00241A4C" w:rsidP="00241A4C">
      <w:pPr>
        <w:rPr>
          <w:rFonts w:ascii="Arial" w:hAnsi="Arial" w:cs="Arial"/>
          <w:b/>
          <w:bCs/>
        </w:rPr>
      </w:pPr>
      <w:r w:rsidRPr="00242B48">
        <w:rPr>
          <w:rFonts w:ascii="Arial" w:hAnsi="Arial" w:cs="Arial"/>
          <w:b/>
          <w:bCs/>
        </w:rPr>
        <w:t>Insurance and compliance</w:t>
      </w:r>
    </w:p>
    <w:p w14:paraId="5B0B1FCC" w14:textId="77777777" w:rsidR="00241A4C" w:rsidRPr="00242B48" w:rsidRDefault="00241A4C" w:rsidP="00241A4C">
      <w:pPr>
        <w:pStyle w:val="Default"/>
        <w:numPr>
          <w:ilvl w:val="0"/>
          <w:numId w:val="3"/>
        </w:numPr>
        <w:rPr>
          <w:rFonts w:ascii="Arial" w:hAnsi="Arial" w:cs="Arial"/>
          <w:bCs/>
          <w:sz w:val="22"/>
          <w:szCs w:val="22"/>
        </w:rPr>
      </w:pPr>
      <w:r w:rsidRPr="00242B48">
        <w:rPr>
          <w:rFonts w:ascii="Arial" w:hAnsi="Arial" w:cs="Arial"/>
          <w:bCs/>
          <w:sz w:val="22"/>
          <w:szCs w:val="22"/>
        </w:rPr>
        <w:t xml:space="preserve">Forces who provide testing have a responsibility to ensure that the force has confirmed that adequate insurance is in place for provision of testing.  </w:t>
      </w:r>
    </w:p>
    <w:p w14:paraId="41A85F96" w14:textId="0462BD77" w:rsidR="00241A4C" w:rsidRPr="00242B48" w:rsidRDefault="00241A4C" w:rsidP="00241A4C">
      <w:pPr>
        <w:pStyle w:val="Default"/>
        <w:numPr>
          <w:ilvl w:val="0"/>
          <w:numId w:val="3"/>
        </w:numPr>
        <w:rPr>
          <w:rFonts w:ascii="Arial" w:hAnsi="Arial" w:cs="Arial"/>
          <w:bCs/>
          <w:sz w:val="22"/>
          <w:szCs w:val="22"/>
        </w:rPr>
      </w:pPr>
      <w:r w:rsidRPr="00242B48">
        <w:rPr>
          <w:rFonts w:ascii="Arial" w:hAnsi="Arial" w:cs="Arial"/>
          <w:bCs/>
          <w:sz w:val="22"/>
          <w:szCs w:val="22"/>
        </w:rPr>
        <w:t>Forces are also required to seek agreement internally from their compliance teams, including their DPO.</w:t>
      </w:r>
    </w:p>
    <w:p w14:paraId="78C8F23A" w14:textId="77777777" w:rsidR="00241A4C" w:rsidRPr="00242B48" w:rsidRDefault="00241A4C" w:rsidP="00241A4C">
      <w:pPr>
        <w:rPr>
          <w:rFonts w:ascii="Arial" w:hAnsi="Arial" w:cs="Arial"/>
        </w:rPr>
      </w:pPr>
    </w:p>
    <w:p w14:paraId="65DA3EC4" w14:textId="1D73F55B" w:rsidR="00241A4C" w:rsidRPr="00242B48" w:rsidRDefault="00241A4C" w:rsidP="00241A4C">
      <w:pPr>
        <w:rPr>
          <w:rFonts w:ascii="Arial" w:hAnsi="Arial" w:cs="Arial"/>
          <w:b/>
          <w:bCs/>
        </w:rPr>
      </w:pPr>
      <w:r w:rsidRPr="00242B48">
        <w:rPr>
          <w:rFonts w:ascii="Arial" w:hAnsi="Arial" w:cs="Arial"/>
          <w:b/>
          <w:bCs/>
        </w:rPr>
        <w:lastRenderedPageBreak/>
        <w:t xml:space="preserve">Maintenance and calibration </w:t>
      </w:r>
    </w:p>
    <w:p w14:paraId="409F591E" w14:textId="2894E776" w:rsidR="00241A4C" w:rsidRPr="00242B48" w:rsidRDefault="00241A4C" w:rsidP="00241A4C">
      <w:pPr>
        <w:pStyle w:val="Default"/>
        <w:rPr>
          <w:rFonts w:ascii="Arial" w:hAnsi="Arial" w:cs="Arial"/>
          <w:bCs/>
          <w:sz w:val="22"/>
          <w:szCs w:val="22"/>
        </w:rPr>
      </w:pPr>
      <w:r w:rsidRPr="00242B48">
        <w:rPr>
          <w:rFonts w:ascii="Arial" w:hAnsi="Arial" w:cs="Arial"/>
          <w:bCs/>
          <w:sz w:val="22"/>
          <w:szCs w:val="22"/>
        </w:rPr>
        <w:t xml:space="preserve">Forces who provide testing are required to ensure that machines are appropriately maintained and calibrated.  Refer to Appendix </w:t>
      </w:r>
      <w:r w:rsidR="00ED57B4" w:rsidRPr="00242B48">
        <w:rPr>
          <w:rFonts w:ascii="Arial" w:hAnsi="Arial" w:cs="Arial"/>
          <w:bCs/>
          <w:sz w:val="22"/>
          <w:szCs w:val="22"/>
        </w:rPr>
        <w:t>four</w:t>
      </w:r>
      <w:r w:rsidRPr="00242B48">
        <w:rPr>
          <w:rFonts w:ascii="Arial" w:hAnsi="Arial" w:cs="Arial"/>
          <w:bCs/>
          <w:sz w:val="22"/>
          <w:szCs w:val="22"/>
        </w:rPr>
        <w:t>.</w:t>
      </w:r>
    </w:p>
    <w:p w14:paraId="6F12857C" w14:textId="77777777" w:rsidR="00241A4C" w:rsidRPr="00242B48" w:rsidRDefault="00241A4C" w:rsidP="00241A4C">
      <w:pPr>
        <w:rPr>
          <w:rFonts w:ascii="Arial" w:hAnsi="Arial" w:cs="Arial"/>
        </w:rPr>
      </w:pPr>
    </w:p>
    <w:p w14:paraId="0CE6A42A" w14:textId="5CF8D2F5" w:rsidR="00262256" w:rsidRPr="00242B48" w:rsidRDefault="00262256" w:rsidP="00262256">
      <w:pPr>
        <w:rPr>
          <w:rFonts w:ascii="Arial" w:hAnsi="Arial" w:cs="Arial"/>
          <w:b/>
          <w:bCs/>
        </w:rPr>
      </w:pPr>
      <w:r w:rsidRPr="00242B48">
        <w:rPr>
          <w:rFonts w:ascii="Arial" w:hAnsi="Arial" w:cs="Arial"/>
          <w:b/>
          <w:bCs/>
        </w:rPr>
        <w:t>Testing Environment and Procedures</w:t>
      </w:r>
    </w:p>
    <w:p w14:paraId="4CF493B1" w14:textId="77777777" w:rsidR="00097709" w:rsidRPr="00242B48" w:rsidRDefault="00097709" w:rsidP="00262256">
      <w:pPr>
        <w:pStyle w:val="ListParagraph"/>
        <w:numPr>
          <w:ilvl w:val="0"/>
          <w:numId w:val="3"/>
        </w:numPr>
        <w:rPr>
          <w:rFonts w:ascii="Arial" w:hAnsi="Arial" w:cs="Arial"/>
        </w:rPr>
      </w:pPr>
      <w:r w:rsidRPr="00242B48">
        <w:rPr>
          <w:rFonts w:ascii="Arial" w:hAnsi="Arial" w:cs="Arial"/>
        </w:rPr>
        <w:t>A normal audiological test routine should be followed where possible, including the use of Otoscopy prior to the placement of headphones</w:t>
      </w:r>
    </w:p>
    <w:p w14:paraId="494FDA49" w14:textId="4B087AEB" w:rsidR="00262256" w:rsidRPr="00242B48" w:rsidRDefault="00262256" w:rsidP="00262256">
      <w:pPr>
        <w:pStyle w:val="ListParagraph"/>
        <w:numPr>
          <w:ilvl w:val="0"/>
          <w:numId w:val="3"/>
        </w:numPr>
        <w:rPr>
          <w:rFonts w:ascii="Arial" w:hAnsi="Arial" w:cs="Arial"/>
        </w:rPr>
      </w:pPr>
      <w:r w:rsidRPr="00242B48">
        <w:rPr>
          <w:rFonts w:ascii="Arial" w:hAnsi="Arial" w:cs="Arial"/>
        </w:rPr>
        <w:t xml:space="preserve">Conduct using Single Ear </w:t>
      </w:r>
      <w:r w:rsidR="00000082" w:rsidRPr="00242B48">
        <w:rPr>
          <w:rFonts w:ascii="Arial" w:hAnsi="Arial" w:cs="Arial"/>
        </w:rPr>
        <w:t xml:space="preserve">(rather than </w:t>
      </w:r>
      <w:r w:rsidR="006E78C1" w:rsidRPr="00242B48">
        <w:rPr>
          <w:rFonts w:ascii="Arial" w:hAnsi="Arial" w:cs="Arial"/>
        </w:rPr>
        <w:t>interleaved</w:t>
      </w:r>
      <w:r w:rsidR="00000082" w:rsidRPr="00242B48">
        <w:rPr>
          <w:rFonts w:ascii="Arial" w:hAnsi="Arial" w:cs="Arial"/>
        </w:rPr>
        <w:t xml:space="preserve">) </w:t>
      </w:r>
      <w:r w:rsidRPr="00242B48">
        <w:rPr>
          <w:rFonts w:ascii="Arial" w:hAnsi="Arial" w:cs="Arial"/>
        </w:rPr>
        <w:t>methodology to reduce sensory overload</w:t>
      </w:r>
    </w:p>
    <w:p w14:paraId="02448C89" w14:textId="77777777" w:rsidR="00262256" w:rsidRPr="00242B48" w:rsidRDefault="00262256" w:rsidP="00262256">
      <w:pPr>
        <w:pStyle w:val="ListParagraph"/>
        <w:numPr>
          <w:ilvl w:val="0"/>
          <w:numId w:val="3"/>
        </w:numPr>
        <w:rPr>
          <w:rFonts w:ascii="Arial" w:hAnsi="Arial" w:cs="Arial"/>
        </w:rPr>
      </w:pPr>
      <w:r w:rsidRPr="00242B48">
        <w:rPr>
          <w:rFonts w:ascii="Arial" w:hAnsi="Arial" w:cs="Arial"/>
        </w:rPr>
        <w:t>Do not use acoustic booths; ensure background noise &lt; 50 dB(A)</w:t>
      </w:r>
    </w:p>
    <w:p w14:paraId="214DB7A1" w14:textId="77777777" w:rsidR="00262256" w:rsidRPr="00242B48" w:rsidRDefault="00262256" w:rsidP="00262256">
      <w:pPr>
        <w:pStyle w:val="ListParagraph"/>
        <w:numPr>
          <w:ilvl w:val="0"/>
          <w:numId w:val="3"/>
        </w:numPr>
        <w:rPr>
          <w:rFonts w:ascii="Arial" w:hAnsi="Arial" w:cs="Arial"/>
        </w:rPr>
      </w:pPr>
      <w:r w:rsidRPr="00242B48">
        <w:rPr>
          <w:rFonts w:ascii="Arial" w:hAnsi="Arial" w:cs="Arial"/>
        </w:rPr>
        <w:t>Background noise should be monitored throughout testing using a calibrated sound meter</w:t>
      </w:r>
    </w:p>
    <w:p w14:paraId="147064B8" w14:textId="6F51699E" w:rsidR="00262256" w:rsidRPr="00242B48" w:rsidRDefault="00262256" w:rsidP="00262256">
      <w:pPr>
        <w:pStyle w:val="ListParagraph"/>
        <w:numPr>
          <w:ilvl w:val="0"/>
          <w:numId w:val="3"/>
        </w:numPr>
        <w:rPr>
          <w:rFonts w:ascii="Arial" w:hAnsi="Arial" w:cs="Arial"/>
        </w:rPr>
      </w:pPr>
      <w:r w:rsidRPr="00242B48">
        <w:rPr>
          <w:rFonts w:ascii="Arial" w:hAnsi="Arial" w:cs="Arial"/>
        </w:rPr>
        <w:t>Allow a second test within one hour of failure to accommodate learning effect</w:t>
      </w:r>
    </w:p>
    <w:p w14:paraId="004E9106" w14:textId="64CAFA34" w:rsidR="00262256" w:rsidRPr="00242B48" w:rsidRDefault="00262256" w:rsidP="00262256">
      <w:pPr>
        <w:pStyle w:val="ListParagraph"/>
        <w:numPr>
          <w:ilvl w:val="0"/>
          <w:numId w:val="3"/>
        </w:numPr>
        <w:rPr>
          <w:rFonts w:ascii="Arial" w:hAnsi="Arial" w:cs="Arial"/>
        </w:rPr>
      </w:pPr>
      <w:r w:rsidRPr="00242B48">
        <w:rPr>
          <w:rFonts w:ascii="Arial" w:hAnsi="Arial" w:cs="Arial"/>
        </w:rPr>
        <w:t>Provide a short break to the subject if required (e.g. 15 minutes) in between tests.</w:t>
      </w:r>
    </w:p>
    <w:p w14:paraId="16536067" w14:textId="09A41112" w:rsidR="00262256" w:rsidRPr="00242B48" w:rsidRDefault="00262256" w:rsidP="00262256">
      <w:pPr>
        <w:ind w:firstLine="360"/>
        <w:rPr>
          <w:rFonts w:ascii="Arial" w:hAnsi="Arial" w:cs="Arial"/>
          <w:b/>
          <w:bCs/>
        </w:rPr>
      </w:pPr>
      <w:r w:rsidRPr="00242B48">
        <w:rPr>
          <w:rFonts w:ascii="Arial" w:hAnsi="Arial" w:cs="Arial"/>
          <w:b/>
          <w:bCs/>
        </w:rPr>
        <w:t>Pre-Test Considerations</w:t>
      </w:r>
    </w:p>
    <w:p w14:paraId="5C9AD8E4" w14:textId="769B022E" w:rsidR="00262256" w:rsidRPr="00242B48" w:rsidRDefault="00262256" w:rsidP="00262256">
      <w:pPr>
        <w:pStyle w:val="ListParagraph"/>
        <w:numPr>
          <w:ilvl w:val="0"/>
          <w:numId w:val="3"/>
        </w:numPr>
        <w:rPr>
          <w:rFonts w:ascii="Arial" w:hAnsi="Arial" w:cs="Arial"/>
        </w:rPr>
      </w:pPr>
      <w:r w:rsidRPr="00242B48">
        <w:rPr>
          <w:rFonts w:ascii="Arial" w:hAnsi="Arial" w:cs="Arial"/>
        </w:rPr>
        <w:t>Subject's mental and physical state (fatigue, illness, stress</w:t>
      </w:r>
      <w:r w:rsidR="00097709" w:rsidRPr="00242B48">
        <w:rPr>
          <w:rFonts w:ascii="Arial" w:hAnsi="Arial" w:cs="Arial"/>
        </w:rPr>
        <w:t>, exposure to noise (Temporary Threshold Shift (TTS)))</w:t>
      </w:r>
    </w:p>
    <w:p w14:paraId="3430B4DD" w14:textId="75CFCF1E" w:rsidR="00262256" w:rsidRPr="00242B48" w:rsidRDefault="00262256" w:rsidP="00262256">
      <w:pPr>
        <w:pStyle w:val="ListParagraph"/>
        <w:numPr>
          <w:ilvl w:val="0"/>
          <w:numId w:val="3"/>
        </w:numPr>
        <w:rPr>
          <w:rFonts w:ascii="Arial" w:hAnsi="Arial" w:cs="Arial"/>
        </w:rPr>
      </w:pPr>
      <w:r w:rsidRPr="00242B48">
        <w:rPr>
          <w:rFonts w:ascii="Arial" w:hAnsi="Arial" w:cs="Arial"/>
        </w:rPr>
        <w:t xml:space="preserve">Presence of wax, infections, or recent </w:t>
      </w:r>
      <w:r w:rsidR="00ED57B4" w:rsidRPr="00242B48">
        <w:rPr>
          <w:rFonts w:ascii="Arial" w:hAnsi="Arial" w:cs="Arial"/>
        </w:rPr>
        <w:t>Respiratory Tract Infections (</w:t>
      </w:r>
      <w:r w:rsidRPr="00242B48">
        <w:rPr>
          <w:rFonts w:ascii="Arial" w:hAnsi="Arial" w:cs="Arial"/>
        </w:rPr>
        <w:t>RTIs</w:t>
      </w:r>
      <w:r w:rsidR="00ED57B4" w:rsidRPr="00242B48">
        <w:rPr>
          <w:rFonts w:ascii="Arial" w:hAnsi="Arial" w:cs="Arial"/>
        </w:rPr>
        <w:t>)</w:t>
      </w:r>
    </w:p>
    <w:p w14:paraId="7673D372" w14:textId="4C77AAD1" w:rsidR="00262256" w:rsidRPr="00242B48" w:rsidRDefault="00262256" w:rsidP="00262256">
      <w:pPr>
        <w:pStyle w:val="ListParagraph"/>
        <w:numPr>
          <w:ilvl w:val="0"/>
          <w:numId w:val="3"/>
        </w:numPr>
        <w:rPr>
          <w:rFonts w:ascii="Arial" w:hAnsi="Arial" w:cs="Arial"/>
        </w:rPr>
      </w:pPr>
      <w:r w:rsidRPr="00242B48">
        <w:rPr>
          <w:rFonts w:ascii="Arial" w:hAnsi="Arial" w:cs="Arial"/>
        </w:rPr>
        <w:t xml:space="preserve">Clear instructions must be provided pre-test (see Appendix </w:t>
      </w:r>
      <w:r w:rsidR="00ED57B4" w:rsidRPr="00242B48">
        <w:rPr>
          <w:rFonts w:ascii="Arial" w:hAnsi="Arial" w:cs="Arial"/>
        </w:rPr>
        <w:t>Five</w:t>
      </w:r>
      <w:r w:rsidR="00006CBA" w:rsidRPr="00242B48">
        <w:rPr>
          <w:rFonts w:ascii="Arial" w:hAnsi="Arial" w:cs="Arial"/>
        </w:rPr>
        <w:t>)</w:t>
      </w:r>
    </w:p>
    <w:p w14:paraId="65E4355E" w14:textId="77777777" w:rsidR="00262256" w:rsidRPr="00242B48" w:rsidRDefault="00262256" w:rsidP="00262256">
      <w:pPr>
        <w:pStyle w:val="ListParagraph"/>
        <w:rPr>
          <w:rFonts w:ascii="Arial" w:hAnsi="Arial" w:cs="Arial"/>
        </w:rPr>
      </w:pPr>
    </w:p>
    <w:p w14:paraId="74412D26" w14:textId="77777777" w:rsidR="00262256" w:rsidRPr="00242B48" w:rsidRDefault="00262256" w:rsidP="00262256">
      <w:pPr>
        <w:rPr>
          <w:rFonts w:ascii="Arial" w:hAnsi="Arial" w:cs="Arial"/>
          <w:b/>
          <w:bCs/>
        </w:rPr>
      </w:pPr>
      <w:r w:rsidRPr="00242B48">
        <w:rPr>
          <w:rFonts w:ascii="Arial" w:hAnsi="Arial" w:cs="Arial"/>
          <w:b/>
          <w:bCs/>
        </w:rPr>
        <w:t>Training and Ongoing Competency</w:t>
      </w:r>
    </w:p>
    <w:p w14:paraId="4CAE2B10" w14:textId="33DC920F" w:rsidR="00262256" w:rsidRPr="00242B48" w:rsidRDefault="00262256" w:rsidP="00262256">
      <w:pPr>
        <w:pStyle w:val="ListParagraph"/>
        <w:numPr>
          <w:ilvl w:val="0"/>
          <w:numId w:val="3"/>
        </w:numPr>
        <w:rPr>
          <w:rFonts w:ascii="Arial" w:hAnsi="Arial" w:cs="Arial"/>
        </w:rPr>
      </w:pPr>
      <w:r w:rsidRPr="00242B48">
        <w:rPr>
          <w:rFonts w:ascii="Arial" w:hAnsi="Arial" w:cs="Arial"/>
        </w:rPr>
        <w:t>Testing must be carried out by individuals trained by approved providers (</w:t>
      </w:r>
      <w:r w:rsidR="002E33F4" w:rsidRPr="00242B48">
        <w:rPr>
          <w:rFonts w:ascii="Arial" w:hAnsi="Arial" w:cs="Arial"/>
        </w:rPr>
        <w:t xml:space="preserve">currently </w:t>
      </w:r>
      <w:r w:rsidRPr="00242B48">
        <w:rPr>
          <w:rFonts w:ascii="Arial" w:hAnsi="Arial" w:cs="Arial"/>
        </w:rPr>
        <w:t>Amplivox or OH-Partners Ltd.)</w:t>
      </w:r>
    </w:p>
    <w:p w14:paraId="16881839" w14:textId="77777777" w:rsidR="00262256" w:rsidRPr="00242B48" w:rsidRDefault="00262256" w:rsidP="00262256">
      <w:pPr>
        <w:pStyle w:val="ListParagraph"/>
        <w:numPr>
          <w:ilvl w:val="0"/>
          <w:numId w:val="3"/>
        </w:numPr>
        <w:rPr>
          <w:rFonts w:ascii="Arial" w:hAnsi="Arial" w:cs="Arial"/>
        </w:rPr>
      </w:pPr>
      <w:r w:rsidRPr="00242B48">
        <w:rPr>
          <w:rFonts w:ascii="Arial" w:hAnsi="Arial" w:cs="Arial"/>
        </w:rPr>
        <w:t>Continuing professional development (CPD) is essential</w:t>
      </w:r>
    </w:p>
    <w:p w14:paraId="0FEFEA7F" w14:textId="5683BA1F" w:rsidR="00262256" w:rsidRPr="00242B48" w:rsidRDefault="00262256" w:rsidP="00262256">
      <w:pPr>
        <w:pStyle w:val="ListParagraph"/>
        <w:numPr>
          <w:ilvl w:val="0"/>
          <w:numId w:val="3"/>
        </w:numPr>
        <w:rPr>
          <w:rFonts w:ascii="Arial" w:hAnsi="Arial" w:cs="Arial"/>
        </w:rPr>
      </w:pPr>
      <w:r w:rsidRPr="00242B48">
        <w:rPr>
          <w:rFonts w:ascii="Arial" w:hAnsi="Arial" w:cs="Arial"/>
        </w:rPr>
        <w:t>Competency must be demonstrated and documented on a regular basis</w:t>
      </w:r>
    </w:p>
    <w:p w14:paraId="0698FB1F" w14:textId="77777777" w:rsidR="00262256" w:rsidRPr="00242B48" w:rsidRDefault="00262256" w:rsidP="00262256">
      <w:pPr>
        <w:pStyle w:val="ListParagraph"/>
        <w:rPr>
          <w:rFonts w:ascii="Arial" w:hAnsi="Arial" w:cs="Arial"/>
        </w:rPr>
      </w:pPr>
    </w:p>
    <w:p w14:paraId="0D4F0207" w14:textId="77777777" w:rsidR="00262256" w:rsidRPr="00242B48" w:rsidRDefault="00262256" w:rsidP="00262256">
      <w:pPr>
        <w:rPr>
          <w:rFonts w:ascii="Arial" w:hAnsi="Arial" w:cs="Arial"/>
          <w:b/>
          <w:bCs/>
        </w:rPr>
      </w:pPr>
      <w:r w:rsidRPr="00242B48">
        <w:rPr>
          <w:rFonts w:ascii="Arial" w:hAnsi="Arial" w:cs="Arial"/>
          <w:b/>
          <w:bCs/>
        </w:rPr>
        <w:t>Record Management</w:t>
      </w:r>
    </w:p>
    <w:p w14:paraId="3A16D558" w14:textId="77777777" w:rsidR="00262256" w:rsidRPr="00242B48" w:rsidRDefault="00262256" w:rsidP="00262256">
      <w:pPr>
        <w:pStyle w:val="ListParagraph"/>
        <w:numPr>
          <w:ilvl w:val="0"/>
          <w:numId w:val="3"/>
        </w:numPr>
        <w:rPr>
          <w:rFonts w:ascii="Arial" w:hAnsi="Arial" w:cs="Arial"/>
        </w:rPr>
      </w:pPr>
      <w:r w:rsidRPr="00242B48">
        <w:rPr>
          <w:rFonts w:ascii="Arial" w:hAnsi="Arial" w:cs="Arial"/>
        </w:rPr>
        <w:t>Test results must be retained by the requesting force in the individual's medical record</w:t>
      </w:r>
    </w:p>
    <w:p w14:paraId="1749B1A8" w14:textId="20229D6A" w:rsidR="00262256" w:rsidRPr="00242B48" w:rsidRDefault="00262256" w:rsidP="00262256">
      <w:pPr>
        <w:pStyle w:val="ListParagraph"/>
        <w:numPr>
          <w:ilvl w:val="0"/>
          <w:numId w:val="3"/>
        </w:numPr>
        <w:rPr>
          <w:rFonts w:ascii="Arial" w:hAnsi="Arial" w:cs="Arial"/>
        </w:rPr>
      </w:pPr>
      <w:r w:rsidRPr="00242B48">
        <w:rPr>
          <w:rFonts w:ascii="Arial" w:hAnsi="Arial" w:cs="Arial"/>
        </w:rPr>
        <w:t>The testing force must delete records upon receipt confirmation</w:t>
      </w:r>
      <w:r w:rsidR="002E33F4" w:rsidRPr="00242B48">
        <w:rPr>
          <w:rFonts w:ascii="Arial" w:hAnsi="Arial" w:cs="Arial"/>
        </w:rPr>
        <w:t xml:space="preserve"> (unless the force is testing their own employee)</w:t>
      </w:r>
    </w:p>
    <w:p w14:paraId="6CDC4043" w14:textId="2FDC0817" w:rsidR="00262256" w:rsidRPr="00242B48" w:rsidRDefault="00262256" w:rsidP="00262256">
      <w:pPr>
        <w:pStyle w:val="ListParagraph"/>
        <w:numPr>
          <w:ilvl w:val="0"/>
          <w:numId w:val="3"/>
        </w:numPr>
        <w:rPr>
          <w:rFonts w:ascii="Arial" w:hAnsi="Arial" w:cs="Arial"/>
        </w:rPr>
      </w:pPr>
      <w:r w:rsidRPr="00242B48">
        <w:rPr>
          <w:rFonts w:ascii="Arial" w:hAnsi="Arial" w:cs="Arial"/>
        </w:rPr>
        <w:t xml:space="preserve">Duplicate storage is not permitted </w:t>
      </w:r>
    </w:p>
    <w:p w14:paraId="5BE1CA5F" w14:textId="77777777" w:rsidR="00262256" w:rsidRPr="00242B48" w:rsidRDefault="00262256" w:rsidP="00DD788E">
      <w:pPr>
        <w:rPr>
          <w:rFonts w:ascii="Arial" w:hAnsi="Arial" w:cs="Arial"/>
        </w:rPr>
      </w:pPr>
    </w:p>
    <w:p w14:paraId="4F1274D4" w14:textId="77777777" w:rsidR="00242B48" w:rsidRDefault="00242B48" w:rsidP="00DD788E">
      <w:pPr>
        <w:rPr>
          <w:rFonts w:ascii="Arial" w:hAnsi="Arial" w:cs="Arial"/>
          <w:b/>
          <w:bCs/>
        </w:rPr>
      </w:pPr>
    </w:p>
    <w:p w14:paraId="5D200466" w14:textId="77777777" w:rsidR="00242B48" w:rsidRDefault="00242B48" w:rsidP="00DD788E">
      <w:pPr>
        <w:rPr>
          <w:rFonts w:ascii="Arial" w:hAnsi="Arial" w:cs="Arial"/>
          <w:b/>
          <w:bCs/>
        </w:rPr>
      </w:pPr>
    </w:p>
    <w:p w14:paraId="60A148CF" w14:textId="77777777" w:rsidR="00242B48" w:rsidRDefault="00242B48" w:rsidP="00DD788E">
      <w:pPr>
        <w:rPr>
          <w:rFonts w:ascii="Arial" w:hAnsi="Arial" w:cs="Arial"/>
          <w:b/>
          <w:bCs/>
        </w:rPr>
      </w:pPr>
    </w:p>
    <w:p w14:paraId="25ED5BCA" w14:textId="77777777" w:rsidR="00242B48" w:rsidRDefault="00242B48" w:rsidP="00DD788E">
      <w:pPr>
        <w:rPr>
          <w:rFonts w:ascii="Arial" w:hAnsi="Arial" w:cs="Arial"/>
          <w:b/>
          <w:bCs/>
        </w:rPr>
      </w:pPr>
    </w:p>
    <w:p w14:paraId="465B6F9B" w14:textId="77777777" w:rsidR="00242B48" w:rsidRDefault="00242B48" w:rsidP="00DD788E">
      <w:pPr>
        <w:rPr>
          <w:rFonts w:ascii="Arial" w:hAnsi="Arial" w:cs="Arial"/>
          <w:b/>
          <w:bCs/>
        </w:rPr>
      </w:pPr>
    </w:p>
    <w:p w14:paraId="6369DCE3" w14:textId="77777777" w:rsidR="00242B48" w:rsidRDefault="00242B48" w:rsidP="00DD788E">
      <w:pPr>
        <w:rPr>
          <w:rFonts w:ascii="Arial" w:hAnsi="Arial" w:cs="Arial"/>
          <w:b/>
          <w:bCs/>
        </w:rPr>
      </w:pPr>
    </w:p>
    <w:p w14:paraId="4BCA8AEB" w14:textId="77777777" w:rsidR="00242B48" w:rsidRDefault="00242B48" w:rsidP="00DD788E">
      <w:pPr>
        <w:rPr>
          <w:rFonts w:ascii="Arial" w:hAnsi="Arial" w:cs="Arial"/>
          <w:b/>
          <w:bCs/>
        </w:rPr>
      </w:pPr>
    </w:p>
    <w:p w14:paraId="1ED3E676" w14:textId="77777777" w:rsidR="00242B48" w:rsidRDefault="00242B48" w:rsidP="00DD788E">
      <w:pPr>
        <w:rPr>
          <w:rFonts w:ascii="Arial" w:hAnsi="Arial" w:cs="Arial"/>
          <w:b/>
          <w:bCs/>
        </w:rPr>
      </w:pPr>
    </w:p>
    <w:p w14:paraId="3B9A3B11" w14:textId="77777777" w:rsidR="00242B48" w:rsidRDefault="00242B48" w:rsidP="00DD788E">
      <w:pPr>
        <w:rPr>
          <w:rFonts w:ascii="Arial" w:hAnsi="Arial" w:cs="Arial"/>
          <w:b/>
          <w:bCs/>
        </w:rPr>
      </w:pPr>
    </w:p>
    <w:p w14:paraId="2CB461FA" w14:textId="1CEAF443" w:rsidR="00DD788E" w:rsidRPr="00242B48" w:rsidRDefault="00DD788E" w:rsidP="00DD788E">
      <w:pPr>
        <w:rPr>
          <w:rFonts w:ascii="Arial" w:hAnsi="Arial" w:cs="Arial"/>
          <w:b/>
          <w:bCs/>
        </w:rPr>
      </w:pPr>
      <w:r w:rsidRPr="00242B48">
        <w:rPr>
          <w:rFonts w:ascii="Arial" w:hAnsi="Arial" w:cs="Arial"/>
          <w:b/>
          <w:bCs/>
        </w:rPr>
        <w:lastRenderedPageBreak/>
        <w:t>Glossary</w:t>
      </w:r>
    </w:p>
    <w:p w14:paraId="099C2381" w14:textId="77777777" w:rsidR="00DD788E" w:rsidRPr="00242B48" w:rsidRDefault="00DD788E" w:rsidP="00DD788E">
      <w:pPr>
        <w:rPr>
          <w:rFonts w:ascii="Arial" w:hAnsi="Arial" w:cs="Arial"/>
        </w:rPr>
      </w:pPr>
      <w:r w:rsidRPr="00242B48">
        <w:rPr>
          <w:rFonts w:ascii="Arial" w:hAnsi="Arial" w:cs="Arial"/>
        </w:rPr>
        <w:t>FHAs</w:t>
      </w:r>
      <w:r w:rsidRPr="00242B48">
        <w:rPr>
          <w:rFonts w:ascii="Arial" w:hAnsi="Arial" w:cs="Arial"/>
        </w:rPr>
        <w:tab/>
        <w:t>Functional Hearing Assessment (s)</w:t>
      </w:r>
    </w:p>
    <w:p w14:paraId="460AC69B" w14:textId="77777777" w:rsidR="00DD788E" w:rsidRPr="00242B48" w:rsidRDefault="00DD788E" w:rsidP="00DD788E">
      <w:pPr>
        <w:rPr>
          <w:rFonts w:ascii="Arial" w:hAnsi="Arial" w:cs="Arial"/>
        </w:rPr>
      </w:pPr>
      <w:r w:rsidRPr="00242B48">
        <w:rPr>
          <w:rFonts w:ascii="Arial" w:hAnsi="Arial" w:cs="Arial"/>
        </w:rPr>
        <w:t>AFFD</w:t>
      </w:r>
      <w:r w:rsidRPr="00242B48">
        <w:rPr>
          <w:rFonts w:ascii="Arial" w:hAnsi="Arial" w:cs="Arial"/>
        </w:rPr>
        <w:tab/>
        <w:t>Auditory Fitness for Duty</w:t>
      </w:r>
    </w:p>
    <w:p w14:paraId="267211BC" w14:textId="77777777" w:rsidR="00DD788E" w:rsidRPr="00242B48" w:rsidRDefault="00DD788E" w:rsidP="00DD788E">
      <w:pPr>
        <w:rPr>
          <w:rFonts w:ascii="Arial" w:hAnsi="Arial" w:cs="Arial"/>
        </w:rPr>
      </w:pPr>
      <w:proofErr w:type="spellStart"/>
      <w:r w:rsidRPr="00242B48">
        <w:rPr>
          <w:rFonts w:ascii="Arial" w:hAnsi="Arial" w:cs="Arial"/>
        </w:rPr>
        <w:t>SiN</w:t>
      </w:r>
      <w:proofErr w:type="spellEnd"/>
      <w:r w:rsidRPr="00242B48">
        <w:rPr>
          <w:rFonts w:ascii="Arial" w:hAnsi="Arial" w:cs="Arial"/>
        </w:rPr>
        <w:tab/>
        <w:t>Speech in Noise</w:t>
      </w:r>
    </w:p>
    <w:p w14:paraId="011F2295" w14:textId="77777777" w:rsidR="00DD788E" w:rsidRPr="00242B48" w:rsidRDefault="00DD788E" w:rsidP="00DD788E">
      <w:pPr>
        <w:rPr>
          <w:rFonts w:ascii="Arial" w:hAnsi="Arial" w:cs="Arial"/>
        </w:rPr>
      </w:pPr>
      <w:r w:rsidRPr="00242B48">
        <w:rPr>
          <w:rFonts w:ascii="Arial" w:hAnsi="Arial" w:cs="Arial"/>
        </w:rPr>
        <w:t>SRT</w:t>
      </w:r>
      <w:r w:rsidRPr="00242B48">
        <w:rPr>
          <w:rFonts w:ascii="Arial" w:hAnsi="Arial" w:cs="Arial"/>
        </w:rPr>
        <w:tab/>
        <w:t>Speech Reception Threshold</w:t>
      </w:r>
    </w:p>
    <w:p w14:paraId="227E53F8" w14:textId="77777777" w:rsidR="00DD788E" w:rsidRPr="00242B48" w:rsidRDefault="00DD788E" w:rsidP="00DD788E">
      <w:pPr>
        <w:rPr>
          <w:rFonts w:ascii="Arial" w:hAnsi="Arial" w:cs="Arial"/>
        </w:rPr>
      </w:pPr>
      <w:r w:rsidRPr="00242B48">
        <w:rPr>
          <w:rFonts w:ascii="Arial" w:hAnsi="Arial" w:cs="Arial"/>
        </w:rPr>
        <w:t>PTA</w:t>
      </w:r>
      <w:r w:rsidRPr="00242B48">
        <w:rPr>
          <w:rFonts w:ascii="Arial" w:hAnsi="Arial" w:cs="Arial"/>
        </w:rPr>
        <w:tab/>
        <w:t>Pure Tone Audiometry</w:t>
      </w:r>
    </w:p>
    <w:p w14:paraId="54DC673A" w14:textId="77777777" w:rsidR="00DD788E" w:rsidRPr="00242B48" w:rsidRDefault="00DD788E" w:rsidP="00DD788E">
      <w:pPr>
        <w:rPr>
          <w:rFonts w:ascii="Arial" w:hAnsi="Arial" w:cs="Arial"/>
        </w:rPr>
      </w:pPr>
    </w:p>
    <w:p w14:paraId="6DF42449" w14:textId="122D905D" w:rsidR="00262256" w:rsidRPr="00242B48" w:rsidRDefault="00262256" w:rsidP="00262256">
      <w:pPr>
        <w:rPr>
          <w:rFonts w:ascii="Arial" w:hAnsi="Arial" w:cs="Arial"/>
          <w:b/>
          <w:bCs/>
        </w:rPr>
      </w:pPr>
      <w:r w:rsidRPr="00242B48">
        <w:rPr>
          <w:rFonts w:ascii="Arial" w:hAnsi="Arial" w:cs="Arial"/>
          <w:b/>
          <w:bCs/>
        </w:rPr>
        <w:t>Appendices</w:t>
      </w:r>
    </w:p>
    <w:p w14:paraId="431B0C8A" w14:textId="005FB064" w:rsidR="00262256" w:rsidRPr="00242B48" w:rsidRDefault="00262256" w:rsidP="00262256">
      <w:pPr>
        <w:rPr>
          <w:rFonts w:ascii="Arial" w:hAnsi="Arial" w:cs="Arial"/>
        </w:rPr>
      </w:pPr>
      <w:r w:rsidRPr="00242B48">
        <w:rPr>
          <w:rFonts w:ascii="Arial" w:hAnsi="Arial" w:cs="Arial"/>
        </w:rPr>
        <w:t xml:space="preserve">Appendix </w:t>
      </w:r>
      <w:r w:rsidR="002E33F4" w:rsidRPr="00242B48">
        <w:rPr>
          <w:rFonts w:ascii="Arial" w:hAnsi="Arial" w:cs="Arial"/>
        </w:rPr>
        <w:t>One</w:t>
      </w:r>
      <w:r w:rsidRPr="00242B48">
        <w:rPr>
          <w:rFonts w:ascii="Arial" w:hAnsi="Arial" w:cs="Arial"/>
        </w:rPr>
        <w:t xml:space="preserve">: </w:t>
      </w:r>
      <w:r w:rsidR="002E33F4" w:rsidRPr="00242B48">
        <w:rPr>
          <w:rFonts w:ascii="Arial" w:hAnsi="Arial" w:cs="Arial"/>
        </w:rPr>
        <w:t xml:space="preserve">Background Information - </w:t>
      </w:r>
      <w:r w:rsidRPr="00242B48">
        <w:rPr>
          <w:rFonts w:ascii="Arial" w:hAnsi="Arial" w:cs="Arial"/>
        </w:rPr>
        <w:t xml:space="preserve">Development of the </w:t>
      </w:r>
      <w:proofErr w:type="spellStart"/>
      <w:r w:rsidRPr="00242B48">
        <w:rPr>
          <w:rFonts w:ascii="Arial" w:hAnsi="Arial" w:cs="Arial"/>
        </w:rPr>
        <w:t>SiN</w:t>
      </w:r>
      <w:proofErr w:type="spellEnd"/>
      <w:r w:rsidRPr="00242B48">
        <w:rPr>
          <w:rFonts w:ascii="Arial" w:hAnsi="Arial" w:cs="Arial"/>
        </w:rPr>
        <w:t xml:space="preserve"> Test and National Medical Guidance</w:t>
      </w:r>
    </w:p>
    <w:p w14:paraId="0B9403DE" w14:textId="66701B1D" w:rsidR="00262256" w:rsidRPr="00242B48" w:rsidRDefault="00262256" w:rsidP="00262256">
      <w:pPr>
        <w:rPr>
          <w:rFonts w:ascii="Arial" w:hAnsi="Arial" w:cs="Arial"/>
        </w:rPr>
      </w:pPr>
      <w:r w:rsidRPr="00242B48">
        <w:rPr>
          <w:rFonts w:ascii="Arial" w:hAnsi="Arial" w:cs="Arial"/>
        </w:rPr>
        <w:t xml:space="preserve">Appendix </w:t>
      </w:r>
      <w:r w:rsidR="002E33F4" w:rsidRPr="00242B48">
        <w:rPr>
          <w:rFonts w:ascii="Arial" w:hAnsi="Arial" w:cs="Arial"/>
        </w:rPr>
        <w:t>Two</w:t>
      </w:r>
      <w:r w:rsidRPr="00242B48">
        <w:rPr>
          <w:rFonts w:ascii="Arial" w:hAnsi="Arial" w:cs="Arial"/>
        </w:rPr>
        <w:t xml:space="preserve">: </w:t>
      </w:r>
      <w:r w:rsidR="002E33F4" w:rsidRPr="00242B48">
        <w:rPr>
          <w:rFonts w:ascii="Arial" w:hAnsi="Arial" w:cs="Arial"/>
        </w:rPr>
        <w:t xml:space="preserve">Provision of Testing - </w:t>
      </w:r>
      <w:r w:rsidRPr="00242B48">
        <w:rPr>
          <w:rFonts w:ascii="Arial" w:hAnsi="Arial" w:cs="Arial"/>
        </w:rPr>
        <w:t>Participating Police Forces and Commercial Providers</w:t>
      </w:r>
    </w:p>
    <w:p w14:paraId="59D676B4" w14:textId="0ECA688F" w:rsidR="002E33F4" w:rsidRPr="00242B48" w:rsidRDefault="00262256" w:rsidP="00262256">
      <w:pPr>
        <w:rPr>
          <w:rFonts w:ascii="Arial" w:hAnsi="Arial" w:cs="Arial"/>
        </w:rPr>
      </w:pPr>
      <w:r w:rsidRPr="00242B48">
        <w:rPr>
          <w:rFonts w:ascii="Arial" w:hAnsi="Arial" w:cs="Arial"/>
        </w:rPr>
        <w:t xml:space="preserve">Appendix </w:t>
      </w:r>
      <w:r w:rsidR="002E33F4" w:rsidRPr="00242B48">
        <w:rPr>
          <w:rFonts w:ascii="Arial" w:hAnsi="Arial" w:cs="Arial"/>
        </w:rPr>
        <w:t>Three</w:t>
      </w:r>
      <w:r w:rsidRPr="00242B48">
        <w:rPr>
          <w:rFonts w:ascii="Arial" w:hAnsi="Arial" w:cs="Arial"/>
        </w:rPr>
        <w:t xml:space="preserve">: </w:t>
      </w:r>
      <w:r w:rsidR="002E33F4" w:rsidRPr="00242B48">
        <w:rPr>
          <w:rFonts w:ascii="Arial" w:hAnsi="Arial" w:cs="Arial"/>
        </w:rPr>
        <w:t xml:space="preserve">Instructions for testers </w:t>
      </w:r>
    </w:p>
    <w:p w14:paraId="0D087D7F" w14:textId="3C36CE6E" w:rsidR="00262256" w:rsidRPr="00242B48" w:rsidRDefault="002E33F4" w:rsidP="00262256">
      <w:pPr>
        <w:rPr>
          <w:rFonts w:ascii="Arial" w:hAnsi="Arial" w:cs="Arial"/>
        </w:rPr>
      </w:pPr>
      <w:r w:rsidRPr="00242B48">
        <w:rPr>
          <w:rFonts w:ascii="Arial" w:hAnsi="Arial" w:cs="Arial"/>
        </w:rPr>
        <w:t xml:space="preserve">Appendix Four: </w:t>
      </w:r>
      <w:r w:rsidR="00262256" w:rsidRPr="00242B48">
        <w:rPr>
          <w:rFonts w:ascii="Arial" w:hAnsi="Arial" w:cs="Arial"/>
        </w:rPr>
        <w:t>Calibration and Maintenance Procedures</w:t>
      </w:r>
    </w:p>
    <w:p w14:paraId="6E99EA1E" w14:textId="113D0331" w:rsidR="00262256" w:rsidRPr="00242B48" w:rsidRDefault="00262256" w:rsidP="00262256">
      <w:pPr>
        <w:rPr>
          <w:rFonts w:ascii="Arial" w:hAnsi="Arial" w:cs="Arial"/>
        </w:rPr>
      </w:pPr>
      <w:r w:rsidRPr="00242B48">
        <w:rPr>
          <w:rFonts w:ascii="Arial" w:hAnsi="Arial" w:cs="Arial"/>
        </w:rPr>
        <w:t xml:space="preserve">Appendix </w:t>
      </w:r>
      <w:r w:rsidR="002E33F4" w:rsidRPr="00242B48">
        <w:rPr>
          <w:rFonts w:ascii="Arial" w:hAnsi="Arial" w:cs="Arial"/>
        </w:rPr>
        <w:t>Five</w:t>
      </w:r>
      <w:r w:rsidRPr="00242B48">
        <w:rPr>
          <w:rFonts w:ascii="Arial" w:hAnsi="Arial" w:cs="Arial"/>
        </w:rPr>
        <w:t>: Candidate Instructions</w:t>
      </w:r>
    </w:p>
    <w:p w14:paraId="06EEA88A" w14:textId="77777777" w:rsidR="00262256" w:rsidRPr="00242B48" w:rsidRDefault="00262256" w:rsidP="00262256">
      <w:pPr>
        <w:rPr>
          <w:rFonts w:ascii="Arial" w:hAnsi="Arial" w:cs="Arial"/>
        </w:rPr>
      </w:pPr>
    </w:p>
    <w:p w14:paraId="5EE70BB8" w14:textId="77777777" w:rsidR="00D2300D" w:rsidRPr="00242B48" w:rsidRDefault="00D2300D">
      <w:pPr>
        <w:rPr>
          <w:rFonts w:ascii="Arial" w:hAnsi="Arial" w:cs="Arial"/>
          <w:b/>
          <w:color w:val="0070C0"/>
        </w:rPr>
      </w:pPr>
      <w:r w:rsidRPr="00242B48">
        <w:rPr>
          <w:rFonts w:ascii="Arial" w:hAnsi="Arial" w:cs="Arial"/>
          <w:b/>
          <w:color w:val="0070C0"/>
        </w:rPr>
        <w:br w:type="page"/>
      </w:r>
    </w:p>
    <w:p w14:paraId="16CDCA1D" w14:textId="16448D22" w:rsidR="00262256" w:rsidRPr="00242B48" w:rsidRDefault="00262256" w:rsidP="00262256">
      <w:pPr>
        <w:rPr>
          <w:rFonts w:ascii="Arial" w:hAnsi="Arial" w:cs="Arial"/>
        </w:rPr>
      </w:pPr>
      <w:r w:rsidRPr="00242B48">
        <w:rPr>
          <w:rFonts w:ascii="Arial" w:hAnsi="Arial" w:cs="Arial"/>
          <w:b/>
          <w:color w:val="0070C0"/>
        </w:rPr>
        <w:lastRenderedPageBreak/>
        <w:t>Appendix One – Background information</w:t>
      </w:r>
    </w:p>
    <w:p w14:paraId="426258CE" w14:textId="77777777" w:rsidR="00235E59" w:rsidRPr="00242B48" w:rsidRDefault="00235E59" w:rsidP="00235E59">
      <w:pPr>
        <w:rPr>
          <w:rFonts w:ascii="Arial" w:hAnsi="Arial" w:cs="Arial"/>
          <w:b/>
          <w:bCs/>
        </w:rPr>
      </w:pPr>
      <w:r w:rsidRPr="00242B48">
        <w:rPr>
          <w:rFonts w:ascii="Arial" w:hAnsi="Arial" w:cs="Arial"/>
          <w:b/>
          <w:bCs/>
        </w:rPr>
        <w:t>Development Background</w:t>
      </w:r>
    </w:p>
    <w:p w14:paraId="51F5B0F9" w14:textId="74136E7E" w:rsidR="00235E59" w:rsidRPr="00242B48" w:rsidRDefault="00235E59" w:rsidP="00235E59">
      <w:pPr>
        <w:rPr>
          <w:rFonts w:ascii="Arial" w:hAnsi="Arial" w:cs="Arial"/>
        </w:rPr>
      </w:pPr>
      <w:r w:rsidRPr="00242B48">
        <w:rPr>
          <w:rFonts w:ascii="Arial" w:hAnsi="Arial" w:cs="Arial"/>
        </w:rPr>
        <w:t>The Civil Nuclear Constabulary (CNC), in collaboration with Amplivox and the University of Southampton (recognised centre of excellence in noise and vibration research) developed a validated, bespoke Speech-in-Noise (</w:t>
      </w:r>
      <w:proofErr w:type="spellStart"/>
      <w:r w:rsidRPr="00242B48">
        <w:rPr>
          <w:rFonts w:ascii="Arial" w:hAnsi="Arial" w:cs="Arial"/>
        </w:rPr>
        <w:t>SiN</w:t>
      </w:r>
      <w:proofErr w:type="spellEnd"/>
      <w:r w:rsidRPr="00242B48">
        <w:rPr>
          <w:rFonts w:ascii="Arial" w:hAnsi="Arial" w:cs="Arial"/>
        </w:rPr>
        <w:t xml:space="preserve">) functional hearing assessment. This assessment is designed to simulate a typical complex policing listening environment and determine whether individuals could demonstrate </w:t>
      </w:r>
      <w:r w:rsidR="002E33F4" w:rsidRPr="00242B48">
        <w:rPr>
          <w:rFonts w:ascii="Arial" w:hAnsi="Arial" w:cs="Arial"/>
        </w:rPr>
        <w:t>AFFD</w:t>
      </w:r>
      <w:r w:rsidRPr="00242B48">
        <w:rPr>
          <w:rFonts w:ascii="Arial" w:hAnsi="Arial" w:cs="Arial"/>
        </w:rPr>
        <w:t xml:space="preserve"> when the College of Policing’s </w:t>
      </w:r>
      <w:r w:rsidR="002E33F4" w:rsidRPr="00242B48">
        <w:rPr>
          <w:rFonts w:ascii="Arial" w:hAnsi="Arial" w:cs="Arial"/>
        </w:rPr>
        <w:t>PTA</w:t>
      </w:r>
      <w:r w:rsidRPr="00242B48">
        <w:rPr>
          <w:rFonts w:ascii="Arial" w:hAnsi="Arial" w:cs="Arial"/>
        </w:rPr>
        <w:t xml:space="preserve"> standard was not met.</w:t>
      </w:r>
    </w:p>
    <w:p w14:paraId="5076AC2A" w14:textId="045A0C13" w:rsidR="00235E59" w:rsidRPr="00242B48" w:rsidRDefault="00235E59" w:rsidP="00235E59">
      <w:pPr>
        <w:rPr>
          <w:rFonts w:ascii="Arial" w:hAnsi="Arial" w:cs="Arial"/>
        </w:rPr>
      </w:pPr>
      <w:r w:rsidRPr="00242B48">
        <w:rPr>
          <w:rFonts w:ascii="Arial" w:hAnsi="Arial" w:cs="Arial"/>
        </w:rPr>
        <w:t xml:space="preserve">The project took approximately two years to complete. The assessment was based on the British English Coordinate Response Measure (CRM) </w:t>
      </w:r>
      <w:proofErr w:type="spellStart"/>
      <w:r w:rsidRPr="00242B48">
        <w:rPr>
          <w:rFonts w:ascii="Arial" w:hAnsi="Arial" w:cs="Arial"/>
        </w:rPr>
        <w:t>SiN</w:t>
      </w:r>
      <w:proofErr w:type="spellEnd"/>
      <w:r w:rsidRPr="00242B48">
        <w:rPr>
          <w:rFonts w:ascii="Arial" w:hAnsi="Arial" w:cs="Arial"/>
        </w:rPr>
        <w:t xml:space="preserve"> test, adapted to reflect auditory demands specific to CNC operational environments. Two background noise settings are</w:t>
      </w:r>
      <w:r w:rsidR="00785C7D" w:rsidRPr="00242B48">
        <w:rPr>
          <w:rFonts w:ascii="Arial" w:hAnsi="Arial" w:cs="Arial"/>
        </w:rPr>
        <w:t>as</w:t>
      </w:r>
      <w:r w:rsidRPr="00242B48">
        <w:rPr>
          <w:rFonts w:ascii="Arial" w:hAnsi="Arial" w:cs="Arial"/>
        </w:rPr>
        <w:t xml:space="preserve"> used: one simulating a busy high street and the other an industrial environment to simulate low frequency hearing loss. </w:t>
      </w:r>
    </w:p>
    <w:p w14:paraId="2B875B68" w14:textId="5B6F1B49" w:rsidR="00262256" w:rsidRPr="00242B48" w:rsidRDefault="00235E59" w:rsidP="00235E59">
      <w:pPr>
        <w:rPr>
          <w:rFonts w:ascii="Arial" w:hAnsi="Arial" w:cs="Arial"/>
        </w:rPr>
      </w:pPr>
      <w:r w:rsidRPr="00242B48">
        <w:rPr>
          <w:rFonts w:ascii="Arial" w:hAnsi="Arial" w:cs="Arial"/>
        </w:rPr>
        <w:t>During the test, candidates wear a headset and are presented with three-part commands (e.g., “Ready CALLSIGN, NUMBER, go to COLOUR now”), which they respond to by selecting the corresponding words on a laptop interface.</w:t>
      </w:r>
    </w:p>
    <w:p w14:paraId="29A296E4" w14:textId="77777777" w:rsidR="00262256" w:rsidRPr="00242B48" w:rsidRDefault="00262256" w:rsidP="00262256">
      <w:pPr>
        <w:rPr>
          <w:rFonts w:ascii="Arial" w:hAnsi="Arial" w:cs="Arial"/>
        </w:rPr>
      </w:pPr>
    </w:p>
    <w:p w14:paraId="47C57548" w14:textId="77777777" w:rsidR="00235E59" w:rsidRPr="00242B48" w:rsidRDefault="00235E59" w:rsidP="00235E59">
      <w:pPr>
        <w:rPr>
          <w:rFonts w:ascii="Arial" w:hAnsi="Arial" w:cs="Arial"/>
          <w:b/>
          <w:bCs/>
        </w:rPr>
      </w:pPr>
      <w:r w:rsidRPr="00242B48">
        <w:rPr>
          <w:rFonts w:ascii="Arial" w:hAnsi="Arial" w:cs="Arial"/>
          <w:b/>
          <w:bCs/>
        </w:rPr>
        <w:t>College of Policing Medical Standards</w:t>
      </w:r>
    </w:p>
    <w:p w14:paraId="1BAB9DAE" w14:textId="5CBFF9AA" w:rsidR="002F70AE" w:rsidRPr="00242B48" w:rsidRDefault="002F70AE" w:rsidP="00235E59">
      <w:pPr>
        <w:rPr>
          <w:rFonts w:ascii="Arial" w:hAnsi="Arial" w:cs="Arial"/>
          <w:u w:val="single"/>
        </w:rPr>
      </w:pPr>
      <w:r w:rsidRPr="00242B48">
        <w:rPr>
          <w:rFonts w:ascii="Arial" w:hAnsi="Arial" w:cs="Arial"/>
          <w:u w:val="single"/>
        </w:rPr>
        <w:t>Authorised Firearms Officers a</w:t>
      </w:r>
      <w:r w:rsidR="009B107B" w:rsidRPr="00242B48">
        <w:rPr>
          <w:rFonts w:ascii="Arial" w:hAnsi="Arial" w:cs="Arial"/>
          <w:u w:val="single"/>
        </w:rPr>
        <w:t>nd Specialist Trained Officers</w:t>
      </w:r>
    </w:p>
    <w:p w14:paraId="7D311D33" w14:textId="0BE2ED05" w:rsidR="00235E59" w:rsidRPr="00242B48" w:rsidRDefault="00235E59" w:rsidP="00235E59">
      <w:pPr>
        <w:rPr>
          <w:rFonts w:ascii="Arial" w:hAnsi="Arial" w:cs="Arial"/>
        </w:rPr>
      </w:pPr>
      <w:r w:rsidRPr="00242B48">
        <w:rPr>
          <w:rFonts w:ascii="Arial" w:hAnsi="Arial" w:cs="Arial"/>
        </w:rPr>
        <w:t>In 2021, the College of Policing updated its medical guidance for Authorised Firearms Officers (AFOs) and Specialist Trained Officers (STOs), stating:</w:t>
      </w:r>
    </w:p>
    <w:p w14:paraId="3260D79C" w14:textId="77777777" w:rsidR="00235E59" w:rsidRPr="00242B48" w:rsidRDefault="00235E59" w:rsidP="00235E59">
      <w:pPr>
        <w:rPr>
          <w:rFonts w:ascii="Arial" w:hAnsi="Arial" w:cs="Arial"/>
          <w:i/>
          <w:iCs/>
        </w:rPr>
      </w:pPr>
      <w:r w:rsidRPr="00242B48">
        <w:rPr>
          <w:rFonts w:ascii="Arial" w:hAnsi="Arial" w:cs="Arial"/>
          <w:i/>
          <w:iCs/>
        </w:rPr>
        <w:t>“The assessment of an officer’s hearing fulfils both the requirement to monitor an officer’s hearing, and any noise-induced hearing loss, as required by the Control of Noise at Work Regulations 2005… and to ensure their Auditory Fitness for Duty (AFFD)...”</w:t>
      </w:r>
    </w:p>
    <w:p w14:paraId="4DEB7149" w14:textId="3B6D12D9" w:rsidR="00235E59" w:rsidRPr="00242B48" w:rsidRDefault="00235E59" w:rsidP="00235E59">
      <w:pPr>
        <w:rPr>
          <w:rFonts w:ascii="Arial" w:hAnsi="Arial" w:cs="Arial"/>
        </w:rPr>
      </w:pPr>
      <w:r w:rsidRPr="00242B48">
        <w:rPr>
          <w:rFonts w:ascii="Arial" w:hAnsi="Arial" w:cs="Arial"/>
        </w:rPr>
        <w:t xml:space="preserve">Where individuals repeatedly fail to meet the PTA standards, forces </w:t>
      </w:r>
      <w:r w:rsidR="00097709" w:rsidRPr="00242B48">
        <w:rPr>
          <w:rFonts w:ascii="Arial" w:hAnsi="Arial" w:cs="Arial"/>
        </w:rPr>
        <w:t>should</w:t>
      </w:r>
      <w:r w:rsidRPr="00242B48">
        <w:rPr>
          <w:rFonts w:ascii="Arial" w:hAnsi="Arial" w:cs="Arial"/>
        </w:rPr>
        <w:t xml:space="preserve"> investigate the cause and consider a functional assessment, such as a speech-in-noise test as part of their AFFD evaluation. Any such test must:</w:t>
      </w:r>
    </w:p>
    <w:p w14:paraId="12B37C4F" w14:textId="77777777" w:rsidR="00235E59" w:rsidRPr="00242B48" w:rsidRDefault="00235E59" w:rsidP="00235E59">
      <w:pPr>
        <w:pStyle w:val="ListParagraph"/>
        <w:numPr>
          <w:ilvl w:val="0"/>
          <w:numId w:val="3"/>
        </w:numPr>
        <w:rPr>
          <w:rFonts w:ascii="Arial" w:hAnsi="Arial" w:cs="Arial"/>
        </w:rPr>
      </w:pPr>
      <w:r w:rsidRPr="00242B48">
        <w:rPr>
          <w:rFonts w:ascii="Arial" w:hAnsi="Arial" w:cs="Arial"/>
        </w:rPr>
        <w:t>Be relevant to the specific role (e.g., AFO duties)</w:t>
      </w:r>
    </w:p>
    <w:p w14:paraId="43A07575" w14:textId="77777777" w:rsidR="00235E59" w:rsidRPr="00242B48" w:rsidRDefault="00235E59" w:rsidP="00235E59">
      <w:pPr>
        <w:pStyle w:val="ListParagraph"/>
        <w:numPr>
          <w:ilvl w:val="0"/>
          <w:numId w:val="3"/>
        </w:numPr>
        <w:rPr>
          <w:rFonts w:ascii="Arial" w:hAnsi="Arial" w:cs="Arial"/>
        </w:rPr>
      </w:pPr>
      <w:r w:rsidRPr="00242B48">
        <w:rPr>
          <w:rFonts w:ascii="Arial" w:hAnsi="Arial" w:cs="Arial"/>
        </w:rPr>
        <w:t>Be supported by robust research</w:t>
      </w:r>
    </w:p>
    <w:p w14:paraId="602F2762" w14:textId="08E49122" w:rsidR="00235E59" w:rsidRPr="00242B48" w:rsidRDefault="00235E59" w:rsidP="00235E59">
      <w:pPr>
        <w:pStyle w:val="ListParagraph"/>
        <w:numPr>
          <w:ilvl w:val="0"/>
          <w:numId w:val="3"/>
        </w:numPr>
        <w:rPr>
          <w:rFonts w:ascii="Arial" w:hAnsi="Arial" w:cs="Arial"/>
        </w:rPr>
      </w:pPr>
      <w:r w:rsidRPr="00242B48">
        <w:rPr>
          <w:rFonts w:ascii="Arial" w:hAnsi="Arial" w:cs="Arial"/>
        </w:rPr>
        <w:t>Meet standards of academic and medical rigour</w:t>
      </w:r>
    </w:p>
    <w:p w14:paraId="78FA3C92" w14:textId="77777777" w:rsidR="00235E59" w:rsidRPr="00242B48" w:rsidRDefault="00235E59" w:rsidP="00235E59">
      <w:pPr>
        <w:rPr>
          <w:rFonts w:ascii="Arial" w:hAnsi="Arial" w:cs="Arial"/>
        </w:rPr>
      </w:pPr>
      <w:r w:rsidRPr="00242B48">
        <w:rPr>
          <w:rFonts w:ascii="Arial" w:hAnsi="Arial" w:cs="Arial"/>
        </w:rPr>
        <w:t>Importantly, functional hearing assessments are not a substitute for mandatory health surveillance under the Noise Regulations 2005. PTA remains the required tool for surveillance, and if investigations indicate hearing loss (noise-induced or otherwise), AFFD considerations may not be appropriate due to potential risks of further injury.</w:t>
      </w:r>
    </w:p>
    <w:p w14:paraId="22A2846A" w14:textId="2431C695" w:rsidR="00235E59" w:rsidRPr="00242B48" w:rsidRDefault="00235E59" w:rsidP="00235E59">
      <w:pPr>
        <w:rPr>
          <w:rFonts w:ascii="Arial" w:hAnsi="Arial" w:cs="Arial"/>
        </w:rPr>
      </w:pPr>
      <w:r w:rsidRPr="00242B48">
        <w:rPr>
          <w:rFonts w:ascii="Arial" w:hAnsi="Arial" w:cs="Arial"/>
        </w:rPr>
        <w:t xml:space="preserve">While functional assessments like </w:t>
      </w:r>
      <w:proofErr w:type="spellStart"/>
      <w:r w:rsidRPr="00242B48">
        <w:rPr>
          <w:rFonts w:ascii="Arial" w:hAnsi="Arial" w:cs="Arial"/>
        </w:rPr>
        <w:t>SiN</w:t>
      </w:r>
      <w:proofErr w:type="spellEnd"/>
      <w:r w:rsidRPr="00242B48">
        <w:rPr>
          <w:rFonts w:ascii="Arial" w:hAnsi="Arial" w:cs="Arial"/>
        </w:rPr>
        <w:t xml:space="preserve"> can inform deployment decisions (e.g., continued role, restricted duties, or redeployment), they do not exempt a force from its regulatory responsibilities.</w:t>
      </w:r>
    </w:p>
    <w:p w14:paraId="003021E2" w14:textId="11905A75" w:rsidR="009B107B" w:rsidRPr="00242B48" w:rsidRDefault="000D66E0" w:rsidP="00235E59">
      <w:pPr>
        <w:rPr>
          <w:rFonts w:ascii="Arial" w:hAnsi="Arial" w:cs="Arial"/>
          <w:u w:val="single"/>
        </w:rPr>
      </w:pPr>
      <w:r w:rsidRPr="00242B48">
        <w:rPr>
          <w:rFonts w:ascii="Arial" w:hAnsi="Arial" w:cs="Arial"/>
          <w:u w:val="single"/>
        </w:rPr>
        <w:t>Police Recruitment</w:t>
      </w:r>
    </w:p>
    <w:p w14:paraId="70FFFEAC" w14:textId="53CA77A7" w:rsidR="00E35EEE" w:rsidRPr="00242B48" w:rsidRDefault="00E35EEE" w:rsidP="00E35EEE">
      <w:pPr>
        <w:rPr>
          <w:rFonts w:ascii="Arial" w:hAnsi="Arial" w:cs="Arial"/>
        </w:rPr>
      </w:pPr>
      <w:r w:rsidRPr="00242B48">
        <w:rPr>
          <w:rFonts w:ascii="Arial" w:hAnsi="Arial" w:cs="Arial"/>
        </w:rPr>
        <w:t xml:space="preserve">In November 2024, the CoP published the </w:t>
      </w:r>
      <w:r w:rsidR="00C77D3B" w:rsidRPr="00242B48">
        <w:rPr>
          <w:rFonts w:ascii="Arial" w:hAnsi="Arial" w:cs="Arial"/>
        </w:rPr>
        <w:t>document -</w:t>
      </w:r>
      <w:r w:rsidRPr="00242B48">
        <w:rPr>
          <w:rFonts w:ascii="Arial" w:hAnsi="Arial" w:cs="Arial"/>
        </w:rPr>
        <w:t xml:space="preserve"> Occupational Health assessment of new police officer applicants – a clinical framework</w:t>
      </w:r>
      <w:r w:rsidR="00C77D3B" w:rsidRPr="00242B48">
        <w:rPr>
          <w:rFonts w:ascii="Arial" w:hAnsi="Arial" w:cs="Arial"/>
        </w:rPr>
        <w:t xml:space="preserve"> which sets out:</w:t>
      </w:r>
    </w:p>
    <w:p w14:paraId="5667A7A3" w14:textId="139FB56E" w:rsidR="006B41A0" w:rsidRPr="00242B48" w:rsidRDefault="006B41A0" w:rsidP="006B41A0">
      <w:pPr>
        <w:rPr>
          <w:rFonts w:ascii="Arial" w:hAnsi="Arial" w:cs="Arial"/>
        </w:rPr>
      </w:pPr>
      <w:r w:rsidRPr="00242B48">
        <w:rPr>
          <w:rFonts w:ascii="Arial" w:hAnsi="Arial" w:cs="Arial"/>
        </w:rPr>
        <w:t xml:space="preserve">A police officer needs to be able to hear well enough to communicate with fellow officers and the public, and to hear warnings. Front line police officers need to be able to hear and communicate using the Airwave radio, as well as being able to communicate with the public simultaneously. This requires sufficient binaural hearing to achieve this effectively. The functional requirements for hearing have not </w:t>
      </w:r>
      <w:r w:rsidRPr="00242B48">
        <w:rPr>
          <w:rFonts w:ascii="Arial" w:hAnsi="Arial" w:cs="Arial"/>
        </w:rPr>
        <w:lastRenderedPageBreak/>
        <w:t xml:space="preserve">been formally determined, although an applicant must be able to hear well enough to pass safety training and to drive a police vehicle safely. </w:t>
      </w:r>
    </w:p>
    <w:p w14:paraId="619707A2" w14:textId="77777777" w:rsidR="006B41A0" w:rsidRPr="00242B48" w:rsidRDefault="006B41A0" w:rsidP="006B41A0">
      <w:pPr>
        <w:rPr>
          <w:rFonts w:ascii="Arial" w:hAnsi="Arial" w:cs="Arial"/>
        </w:rPr>
      </w:pPr>
      <w:r w:rsidRPr="00242B48">
        <w:rPr>
          <w:rFonts w:ascii="Arial" w:hAnsi="Arial" w:cs="Arial"/>
        </w:rPr>
        <w:t xml:space="preserve">The occupational health questionnaire includes questions about the ability to hear. It should detect most applicants who have difficulty with hearing, although this is not fool proof as some applicants may not realise that their ability to hear differs from normal. Consequently, all applicants will have a hearing test, using pure tone audiometry when they attend for clinical biometric assessments. </w:t>
      </w:r>
    </w:p>
    <w:p w14:paraId="7A0CAF82" w14:textId="6A0A9F99" w:rsidR="006B41A0" w:rsidRPr="00242B48" w:rsidRDefault="006B41A0" w:rsidP="006B41A0">
      <w:pPr>
        <w:rPr>
          <w:rFonts w:ascii="Arial" w:hAnsi="Arial" w:cs="Arial"/>
        </w:rPr>
      </w:pPr>
      <w:r w:rsidRPr="00242B48">
        <w:rPr>
          <w:rFonts w:ascii="Arial" w:hAnsi="Arial" w:cs="Arial"/>
        </w:rPr>
        <w:t xml:space="preserve">Audiometric testing is performed in the occupational health service. The PULHHEEMS audiometric standards should no longer be used as a routine benchmark of suitable hearing. Any abnormality (hearing loss greater than 20 dB HL at any frequency) should be referred to NHS audiology departments for further assessment, via their GP. Determining the relevance of a detected hearing impairment will require a functional assessment of hearing. The threshold for referral will be an average hearing threshold level of 35 dB HL across the frequencies 500, 1000, 2000 and 4000 Hz. This level is based on the H2 hearing thresholds used in the 2004 guidance and has been chosen as a pragmatic cut off point balancing the hearing requirements of </w:t>
      </w:r>
      <w:proofErr w:type="gramStart"/>
      <w:r w:rsidRPr="00242B48">
        <w:rPr>
          <w:rFonts w:ascii="Arial" w:hAnsi="Arial" w:cs="Arial"/>
        </w:rPr>
        <w:t>front line</w:t>
      </w:r>
      <w:proofErr w:type="gramEnd"/>
      <w:r w:rsidRPr="00242B48">
        <w:rPr>
          <w:rFonts w:ascii="Arial" w:hAnsi="Arial" w:cs="Arial"/>
        </w:rPr>
        <w:t xml:space="preserve"> policing with the operational impact of delaying appointment decisions and the costs associated with a functional hearing test. This will be subject to clinical audit. All cases of detected hearing loss must be referred for a step 3 clinical assessment. </w:t>
      </w:r>
    </w:p>
    <w:p w14:paraId="0A9F2059" w14:textId="77777777" w:rsidR="006B41A0" w:rsidRPr="00242B48" w:rsidRDefault="006B41A0" w:rsidP="006B41A0">
      <w:pPr>
        <w:rPr>
          <w:rFonts w:ascii="Arial" w:hAnsi="Arial" w:cs="Arial"/>
        </w:rPr>
      </w:pPr>
      <w:r w:rsidRPr="00242B48">
        <w:rPr>
          <w:rFonts w:ascii="Arial" w:hAnsi="Arial" w:cs="Arial"/>
        </w:rPr>
        <w:t>A speech-in-noise (</w:t>
      </w:r>
      <w:proofErr w:type="spellStart"/>
      <w:r w:rsidRPr="00242B48">
        <w:rPr>
          <w:rFonts w:ascii="Arial" w:hAnsi="Arial" w:cs="Arial"/>
        </w:rPr>
        <w:t>SiN</w:t>
      </w:r>
      <w:proofErr w:type="spellEnd"/>
      <w:r w:rsidRPr="00242B48">
        <w:rPr>
          <w:rFonts w:ascii="Arial" w:hAnsi="Arial" w:cs="Arial"/>
        </w:rPr>
        <w:t xml:space="preserve">) audiometric test, which may simulate the impact of the hearing loss on the ability to carry out certain duties of an officer, has been developed by Amplivox in association with the Civil Nuclear Constabulary. However, this assessment was developed primarily for officers whose role requires the carrying of firearms. The Amplivox </w:t>
      </w:r>
      <w:proofErr w:type="spellStart"/>
      <w:r w:rsidRPr="00242B48">
        <w:rPr>
          <w:rFonts w:ascii="Arial" w:hAnsi="Arial" w:cs="Arial"/>
        </w:rPr>
        <w:t>SiN</w:t>
      </w:r>
      <w:proofErr w:type="spellEnd"/>
      <w:r w:rsidRPr="00242B48">
        <w:rPr>
          <w:rFonts w:ascii="Arial" w:hAnsi="Arial" w:cs="Arial"/>
        </w:rPr>
        <w:t xml:space="preserve"> test is an amended version of the British English CRM (Coordinate Response Measure) test developed by Semeraro and colleagues for use in the military.71 The test has been modified to ensure the speech stimuli and background noises represent the hearing critical tasks carried out by authorised firearms officers in a specialised branch of the Police Force. It is reported that this test has good face validity. The safety critical tasks analysed include radio communications and communicating with colleagues and the public on foot and in a vehicle. </w:t>
      </w:r>
    </w:p>
    <w:p w14:paraId="6CB5ADFA" w14:textId="77777777" w:rsidR="00527FD5" w:rsidRPr="00242B48" w:rsidRDefault="00527FD5" w:rsidP="00235E59">
      <w:pPr>
        <w:rPr>
          <w:rFonts w:ascii="Arial" w:hAnsi="Arial" w:cs="Arial"/>
          <w:b/>
          <w:bCs/>
        </w:rPr>
      </w:pPr>
    </w:p>
    <w:p w14:paraId="30111282" w14:textId="6A983853" w:rsidR="00235E59" w:rsidRPr="00242B48" w:rsidRDefault="00235E59" w:rsidP="00235E59">
      <w:pPr>
        <w:rPr>
          <w:rFonts w:ascii="Arial" w:hAnsi="Arial" w:cs="Arial"/>
          <w:b/>
          <w:bCs/>
        </w:rPr>
      </w:pPr>
      <w:r w:rsidRPr="00242B48">
        <w:rPr>
          <w:rFonts w:ascii="Arial" w:hAnsi="Arial" w:cs="Arial"/>
          <w:b/>
          <w:bCs/>
        </w:rPr>
        <w:t>Use Across Policing Roles</w:t>
      </w:r>
    </w:p>
    <w:p w14:paraId="19FFE4B0" w14:textId="6489E7D5" w:rsidR="00235E59" w:rsidRPr="00242B48" w:rsidRDefault="00235E59" w:rsidP="00235E59">
      <w:pPr>
        <w:rPr>
          <w:rFonts w:ascii="Arial" w:hAnsi="Arial" w:cs="Arial"/>
        </w:rPr>
      </w:pPr>
      <w:r w:rsidRPr="00242B48">
        <w:rPr>
          <w:rFonts w:ascii="Arial" w:hAnsi="Arial" w:cs="Arial"/>
        </w:rPr>
        <w:t xml:space="preserve">Although initially developed for firearms roles, the CNC </w:t>
      </w:r>
      <w:proofErr w:type="spellStart"/>
      <w:r w:rsidRPr="00242B48">
        <w:rPr>
          <w:rFonts w:ascii="Arial" w:hAnsi="Arial" w:cs="Arial"/>
        </w:rPr>
        <w:t>SiN</w:t>
      </w:r>
      <w:proofErr w:type="spellEnd"/>
      <w:r w:rsidRPr="00242B48">
        <w:rPr>
          <w:rFonts w:ascii="Arial" w:hAnsi="Arial" w:cs="Arial"/>
        </w:rPr>
        <w:t xml:space="preserve"> test was not exclusive to AFOs. The university’s brief was to create a general test of speech-in-noise comprehension in policing environments, applicable more broadly. At the time, PTA standards for AFOs were identical to all other police officers (Sum of hearing to not exceed 84dB and 123dB at .5,1,2 and 3,4,6 kHz respectively).</w:t>
      </w:r>
    </w:p>
    <w:p w14:paraId="38BA4406" w14:textId="6278D603" w:rsidR="00235E59" w:rsidRPr="00242B48" w:rsidRDefault="00235E59" w:rsidP="00235E59">
      <w:pPr>
        <w:rPr>
          <w:rFonts w:ascii="Arial" w:hAnsi="Arial" w:cs="Arial"/>
        </w:rPr>
      </w:pPr>
      <w:r w:rsidRPr="00242B48">
        <w:rPr>
          <w:rFonts w:ascii="Arial" w:hAnsi="Arial" w:cs="Arial"/>
        </w:rPr>
        <w:t xml:space="preserve">Forces may adopt the </w:t>
      </w:r>
      <w:proofErr w:type="spellStart"/>
      <w:r w:rsidRPr="00242B48">
        <w:rPr>
          <w:rFonts w:ascii="Arial" w:hAnsi="Arial" w:cs="Arial"/>
        </w:rPr>
        <w:t>SiN</w:t>
      </w:r>
      <w:proofErr w:type="spellEnd"/>
      <w:r w:rsidRPr="00242B48">
        <w:rPr>
          <w:rFonts w:ascii="Arial" w:hAnsi="Arial" w:cs="Arial"/>
        </w:rPr>
        <w:t xml:space="preserve"> test for other specialist or operational policing roles, provided the same principles of risk assessment and regulatory compliance are followed.</w:t>
      </w:r>
    </w:p>
    <w:p w14:paraId="5CD05E23" w14:textId="77777777" w:rsidR="00235E59" w:rsidRPr="00242B48" w:rsidRDefault="00235E59" w:rsidP="00235E59">
      <w:pPr>
        <w:rPr>
          <w:rFonts w:ascii="Arial" w:hAnsi="Arial" w:cs="Arial"/>
        </w:rPr>
      </w:pPr>
    </w:p>
    <w:p w14:paraId="40B85B40" w14:textId="77777777" w:rsidR="00235E59" w:rsidRPr="00242B48" w:rsidRDefault="00235E59" w:rsidP="00235E59">
      <w:pPr>
        <w:rPr>
          <w:rFonts w:ascii="Arial" w:hAnsi="Arial" w:cs="Arial"/>
          <w:b/>
          <w:bCs/>
        </w:rPr>
      </w:pPr>
      <w:r w:rsidRPr="00242B48">
        <w:rPr>
          <w:rFonts w:ascii="Arial" w:hAnsi="Arial" w:cs="Arial"/>
          <w:b/>
          <w:bCs/>
        </w:rPr>
        <w:t>PTA Standards and Functional Testing</w:t>
      </w:r>
    </w:p>
    <w:p w14:paraId="6B971F55" w14:textId="77777777" w:rsidR="00097709" w:rsidRPr="00242B48" w:rsidRDefault="00235E59" w:rsidP="00235E59">
      <w:pPr>
        <w:rPr>
          <w:rFonts w:ascii="Arial" w:hAnsi="Arial" w:cs="Arial"/>
        </w:rPr>
      </w:pPr>
      <w:r w:rsidRPr="00242B48">
        <w:rPr>
          <w:rFonts w:ascii="Arial" w:hAnsi="Arial" w:cs="Arial"/>
        </w:rPr>
        <w:t xml:space="preserve">The College of Policing PTA standard provides a minimum assurance that individuals meeting the threshold can safely perform their duties of AFFD in complex listening environment. Notably, this standard is fixed and does not vary by age. </w:t>
      </w:r>
    </w:p>
    <w:p w14:paraId="7B918DB9" w14:textId="2C510E49" w:rsidR="00235E59" w:rsidRPr="00242B48" w:rsidRDefault="00235E59" w:rsidP="00235E59">
      <w:pPr>
        <w:rPr>
          <w:rFonts w:ascii="Arial" w:hAnsi="Arial" w:cs="Arial"/>
        </w:rPr>
      </w:pPr>
      <w:r w:rsidRPr="00242B48">
        <w:rPr>
          <w:rFonts w:ascii="Arial" w:hAnsi="Arial" w:cs="Arial"/>
        </w:rPr>
        <w:t xml:space="preserve">PTA alone </w:t>
      </w:r>
      <w:r w:rsidR="00097709" w:rsidRPr="00242B48">
        <w:rPr>
          <w:rFonts w:ascii="Arial" w:hAnsi="Arial" w:cs="Arial"/>
        </w:rPr>
        <w:t xml:space="preserve">does not </w:t>
      </w:r>
      <w:r w:rsidRPr="00242B48">
        <w:rPr>
          <w:rFonts w:ascii="Arial" w:hAnsi="Arial" w:cs="Arial"/>
        </w:rPr>
        <w:t>measure how well someone understands speech, especially in complex listening environments.</w:t>
      </w:r>
      <w:r w:rsidR="00097709" w:rsidRPr="00242B48">
        <w:rPr>
          <w:rFonts w:ascii="Arial" w:hAnsi="Arial" w:cs="Arial"/>
        </w:rPr>
        <w:t xml:space="preserve"> V</w:t>
      </w:r>
      <w:r w:rsidRPr="00242B48">
        <w:rPr>
          <w:rFonts w:ascii="Arial" w:hAnsi="Arial" w:cs="Arial"/>
        </w:rPr>
        <w:t xml:space="preserve">alidated functional assessments like the </w:t>
      </w:r>
      <w:proofErr w:type="spellStart"/>
      <w:r w:rsidRPr="00242B48">
        <w:rPr>
          <w:rFonts w:ascii="Arial" w:hAnsi="Arial" w:cs="Arial"/>
        </w:rPr>
        <w:t>SiN</w:t>
      </w:r>
      <w:proofErr w:type="spellEnd"/>
      <w:r w:rsidRPr="00242B48">
        <w:rPr>
          <w:rFonts w:ascii="Arial" w:hAnsi="Arial" w:cs="Arial"/>
        </w:rPr>
        <w:t xml:space="preserve"> test can offer additional, practical insights into real-world auditory fitness.</w:t>
      </w:r>
    </w:p>
    <w:p w14:paraId="30DB6209" w14:textId="2A3F8919" w:rsidR="00235E59" w:rsidRPr="00242B48" w:rsidRDefault="00097709" w:rsidP="00235E59">
      <w:pPr>
        <w:rPr>
          <w:rFonts w:ascii="Arial" w:hAnsi="Arial" w:cs="Arial"/>
        </w:rPr>
      </w:pPr>
      <w:r w:rsidRPr="00242B48">
        <w:rPr>
          <w:rFonts w:ascii="Arial" w:hAnsi="Arial" w:cs="Arial"/>
        </w:rPr>
        <w:t xml:space="preserve">It </w:t>
      </w:r>
      <w:r w:rsidR="00235E59" w:rsidRPr="00242B48">
        <w:rPr>
          <w:rFonts w:ascii="Arial" w:hAnsi="Arial" w:cs="Arial"/>
        </w:rPr>
        <w:t xml:space="preserve">is essential to assess whether those who fail PTA but pass the </w:t>
      </w:r>
      <w:proofErr w:type="spellStart"/>
      <w:r w:rsidR="00235E59" w:rsidRPr="00242B48">
        <w:rPr>
          <w:rFonts w:ascii="Arial" w:hAnsi="Arial" w:cs="Arial"/>
        </w:rPr>
        <w:t>SiN</w:t>
      </w:r>
      <w:proofErr w:type="spellEnd"/>
      <w:r w:rsidR="00235E59" w:rsidRPr="00242B48">
        <w:rPr>
          <w:rFonts w:ascii="Arial" w:hAnsi="Arial" w:cs="Arial"/>
        </w:rPr>
        <w:t xml:space="preserve"> test might face heightened risks if returned to duty. The decision to allow continued deployment should always be informed by a comprehensive, role-based risk assessment.</w:t>
      </w:r>
    </w:p>
    <w:p w14:paraId="6598BBCA" w14:textId="77777777" w:rsidR="00235E59" w:rsidRPr="00242B48" w:rsidRDefault="00235E59" w:rsidP="00235E59">
      <w:pPr>
        <w:rPr>
          <w:rFonts w:ascii="Arial" w:hAnsi="Arial" w:cs="Arial"/>
        </w:rPr>
      </w:pPr>
    </w:p>
    <w:p w14:paraId="79603FA1" w14:textId="77777777" w:rsidR="00235E59" w:rsidRPr="00242B48" w:rsidRDefault="00235E59" w:rsidP="00235E59">
      <w:pPr>
        <w:rPr>
          <w:rFonts w:ascii="Arial" w:hAnsi="Arial" w:cs="Arial"/>
          <w:b/>
          <w:bCs/>
        </w:rPr>
      </w:pPr>
      <w:r w:rsidRPr="00242B48">
        <w:rPr>
          <w:rFonts w:ascii="Arial" w:hAnsi="Arial" w:cs="Arial"/>
          <w:b/>
          <w:bCs/>
        </w:rPr>
        <w:t>Legal Precedent and National Guidance</w:t>
      </w:r>
    </w:p>
    <w:p w14:paraId="7C75FF57" w14:textId="77777777" w:rsidR="00235E59" w:rsidRPr="00242B48" w:rsidRDefault="00235E59" w:rsidP="00235E59">
      <w:pPr>
        <w:rPr>
          <w:rFonts w:ascii="Arial" w:hAnsi="Arial" w:cs="Arial"/>
        </w:rPr>
      </w:pPr>
      <w:r w:rsidRPr="00242B48">
        <w:rPr>
          <w:rFonts w:ascii="Arial" w:hAnsi="Arial" w:cs="Arial"/>
        </w:rPr>
        <w:t>In Shields v Surrey Sussex Police (Employment Tribunal), it was found that an individual’s hearing ability remained intact despite failing the PTA standard. The case underscored the need for forces to develop and consider functional hearing tests.</w:t>
      </w:r>
    </w:p>
    <w:p w14:paraId="69550222" w14:textId="77777777" w:rsidR="00235E59" w:rsidRPr="00242B48" w:rsidRDefault="00235E59" w:rsidP="00235E59">
      <w:pPr>
        <w:rPr>
          <w:rFonts w:ascii="Arial" w:hAnsi="Arial" w:cs="Arial"/>
        </w:rPr>
      </w:pPr>
      <w:r w:rsidRPr="00242B48">
        <w:rPr>
          <w:rFonts w:ascii="Arial" w:hAnsi="Arial" w:cs="Arial"/>
        </w:rPr>
        <w:t xml:space="preserve">Subsequently, the National Police Chiefs’ Council (NPCC) issued a circular on 15 April 2021, encouraging the use of validated </w:t>
      </w:r>
      <w:proofErr w:type="spellStart"/>
      <w:r w:rsidRPr="00242B48">
        <w:rPr>
          <w:rFonts w:ascii="Arial" w:hAnsi="Arial" w:cs="Arial"/>
        </w:rPr>
        <w:t>SiN</w:t>
      </w:r>
      <w:proofErr w:type="spellEnd"/>
      <w:r w:rsidRPr="00242B48">
        <w:rPr>
          <w:rFonts w:ascii="Arial" w:hAnsi="Arial" w:cs="Arial"/>
        </w:rPr>
        <w:t xml:space="preserve"> tests to assist in AFFD decisions. The circular reiterated that:</w:t>
      </w:r>
    </w:p>
    <w:p w14:paraId="0FEB77E6" w14:textId="77777777" w:rsidR="00235E59" w:rsidRPr="00242B48" w:rsidRDefault="00235E59" w:rsidP="00235E59">
      <w:pPr>
        <w:rPr>
          <w:rFonts w:ascii="Arial" w:hAnsi="Arial" w:cs="Arial"/>
        </w:rPr>
      </w:pPr>
      <w:r w:rsidRPr="00242B48">
        <w:rPr>
          <w:rFonts w:ascii="Arial" w:hAnsi="Arial" w:cs="Arial"/>
        </w:rPr>
        <w:t>AFFD assessments should be as inclusive as possible—without compromising safety</w:t>
      </w:r>
    </w:p>
    <w:p w14:paraId="19A4A5B9" w14:textId="77777777" w:rsidR="00235E59" w:rsidRPr="00242B48" w:rsidRDefault="00235E59" w:rsidP="00235E59">
      <w:pPr>
        <w:rPr>
          <w:rFonts w:ascii="Arial" w:hAnsi="Arial" w:cs="Arial"/>
        </w:rPr>
      </w:pPr>
      <w:r w:rsidRPr="00242B48">
        <w:rPr>
          <w:rFonts w:ascii="Arial" w:hAnsi="Arial" w:cs="Arial"/>
        </w:rPr>
        <w:t>Functional testing supports AFFD decisions but does not remove obligations under the Noise Regulations 2005</w:t>
      </w:r>
    </w:p>
    <w:p w14:paraId="702D6604" w14:textId="77777777" w:rsidR="00235E59" w:rsidRPr="00242B48" w:rsidRDefault="00235E59" w:rsidP="00235E59">
      <w:pPr>
        <w:rPr>
          <w:rFonts w:ascii="Arial" w:hAnsi="Arial" w:cs="Arial"/>
        </w:rPr>
      </w:pPr>
    </w:p>
    <w:p w14:paraId="434E1BBF" w14:textId="77777777" w:rsidR="00235E59" w:rsidRPr="00242B48" w:rsidRDefault="00235E59" w:rsidP="00235E59">
      <w:pPr>
        <w:rPr>
          <w:rFonts w:ascii="Arial" w:hAnsi="Arial" w:cs="Arial"/>
          <w:b/>
          <w:bCs/>
        </w:rPr>
      </w:pPr>
      <w:r w:rsidRPr="00242B48">
        <w:rPr>
          <w:rFonts w:ascii="Arial" w:hAnsi="Arial" w:cs="Arial"/>
          <w:b/>
          <w:bCs/>
        </w:rPr>
        <w:t>Important Considerations</w:t>
      </w:r>
    </w:p>
    <w:p w14:paraId="268B509F" w14:textId="58DD49AD" w:rsidR="00235E59" w:rsidRPr="00242B48" w:rsidRDefault="00235E59" w:rsidP="00235E59">
      <w:pPr>
        <w:rPr>
          <w:rFonts w:ascii="Arial" w:hAnsi="Arial" w:cs="Arial"/>
        </w:rPr>
      </w:pPr>
      <w:r w:rsidRPr="00242B48">
        <w:rPr>
          <w:rFonts w:ascii="Arial" w:hAnsi="Arial" w:cs="Arial"/>
        </w:rPr>
        <w:t xml:space="preserve">The CNC </w:t>
      </w:r>
      <w:proofErr w:type="spellStart"/>
      <w:r w:rsidRPr="00242B48">
        <w:rPr>
          <w:rFonts w:ascii="Arial" w:hAnsi="Arial" w:cs="Arial"/>
        </w:rPr>
        <w:t>SiN</w:t>
      </w:r>
      <w:proofErr w:type="spellEnd"/>
      <w:r w:rsidRPr="00242B48">
        <w:rPr>
          <w:rFonts w:ascii="Arial" w:hAnsi="Arial" w:cs="Arial"/>
        </w:rPr>
        <w:t xml:space="preserve"> test does not </w:t>
      </w:r>
      <w:r w:rsidR="00B10F5A" w:rsidRPr="00242B48">
        <w:rPr>
          <w:rFonts w:ascii="Arial" w:hAnsi="Arial" w:cs="Arial"/>
        </w:rPr>
        <w:t xml:space="preserve">currently </w:t>
      </w:r>
      <w:r w:rsidRPr="00242B48">
        <w:rPr>
          <w:rFonts w:ascii="Arial" w:hAnsi="Arial" w:cs="Arial"/>
        </w:rPr>
        <w:t>account for assistive listening devices or hearing protection.</w:t>
      </w:r>
    </w:p>
    <w:p w14:paraId="3197682B" w14:textId="77777777" w:rsidR="00235E59" w:rsidRPr="00242B48" w:rsidRDefault="00235E59" w:rsidP="00235E59">
      <w:pPr>
        <w:rPr>
          <w:rFonts w:ascii="Arial" w:hAnsi="Arial" w:cs="Arial"/>
        </w:rPr>
      </w:pPr>
      <w:r w:rsidRPr="00242B48">
        <w:rPr>
          <w:rFonts w:ascii="Arial" w:hAnsi="Arial" w:cs="Arial"/>
        </w:rPr>
        <w:t xml:space="preserve">Although testing is conducted on each ear individually, hearing is naturally binaural. This should be </w:t>
      </w:r>
      <w:proofErr w:type="gramStart"/>
      <w:r w:rsidRPr="00242B48">
        <w:rPr>
          <w:rFonts w:ascii="Arial" w:hAnsi="Arial" w:cs="Arial"/>
        </w:rPr>
        <w:t>taken into account</w:t>
      </w:r>
      <w:proofErr w:type="gramEnd"/>
      <w:r w:rsidRPr="00242B48">
        <w:rPr>
          <w:rFonts w:ascii="Arial" w:hAnsi="Arial" w:cs="Arial"/>
        </w:rPr>
        <w:t xml:space="preserve"> during interpretation.</w:t>
      </w:r>
    </w:p>
    <w:p w14:paraId="5F543974" w14:textId="77777777" w:rsidR="00023E25" w:rsidRPr="00242B48" w:rsidRDefault="00023E25" w:rsidP="00262256">
      <w:pPr>
        <w:rPr>
          <w:rFonts w:ascii="Arial" w:hAnsi="Arial" w:cs="Arial"/>
        </w:rPr>
      </w:pPr>
    </w:p>
    <w:p w14:paraId="5E436EEB" w14:textId="29D05198" w:rsidR="00262256" w:rsidRPr="00242B48" w:rsidRDefault="00262256" w:rsidP="00262256">
      <w:pPr>
        <w:rPr>
          <w:rFonts w:ascii="Arial" w:hAnsi="Arial" w:cs="Arial"/>
        </w:rPr>
      </w:pPr>
      <w:proofErr w:type="gramStart"/>
      <w:r w:rsidRPr="00242B48">
        <w:rPr>
          <w:rFonts w:ascii="Arial" w:hAnsi="Arial" w:cs="Arial"/>
          <w:b/>
          <w:color w:val="0070C0"/>
        </w:rPr>
        <w:t xml:space="preserve">Appendix  </w:t>
      </w:r>
      <w:r w:rsidR="00242B48">
        <w:rPr>
          <w:rFonts w:ascii="Arial" w:hAnsi="Arial" w:cs="Arial"/>
          <w:b/>
          <w:color w:val="0070C0"/>
        </w:rPr>
        <w:t>T</w:t>
      </w:r>
      <w:r w:rsidRPr="00242B48">
        <w:rPr>
          <w:rFonts w:ascii="Arial" w:hAnsi="Arial" w:cs="Arial"/>
          <w:b/>
          <w:color w:val="0070C0"/>
        </w:rPr>
        <w:t>wo</w:t>
      </w:r>
      <w:proofErr w:type="gramEnd"/>
      <w:r w:rsidRPr="00242B48">
        <w:rPr>
          <w:rFonts w:ascii="Arial" w:hAnsi="Arial" w:cs="Arial"/>
          <w:b/>
          <w:color w:val="0070C0"/>
        </w:rPr>
        <w:t xml:space="preserve">  – provision of testing  </w:t>
      </w:r>
    </w:p>
    <w:p w14:paraId="5C0310BA" w14:textId="77777777" w:rsidR="00262256" w:rsidRPr="00242B48" w:rsidRDefault="00262256" w:rsidP="00262256">
      <w:pPr>
        <w:rPr>
          <w:rFonts w:ascii="Arial" w:hAnsi="Arial" w:cs="Arial"/>
        </w:rPr>
      </w:pPr>
    </w:p>
    <w:p w14:paraId="7CA583DC" w14:textId="437E0E1F" w:rsidR="00262256" w:rsidRPr="00242B48" w:rsidRDefault="00262256" w:rsidP="00262256">
      <w:pPr>
        <w:rPr>
          <w:rFonts w:ascii="Arial" w:hAnsi="Arial" w:cs="Arial"/>
          <w:b/>
          <w:bCs/>
          <w:color w:val="0070C0"/>
        </w:rPr>
      </w:pPr>
      <w:r w:rsidRPr="00242B48">
        <w:rPr>
          <w:rFonts w:ascii="Arial" w:hAnsi="Arial" w:cs="Arial"/>
          <w:b/>
          <w:bCs/>
          <w:color w:val="0070C0"/>
        </w:rPr>
        <w:t xml:space="preserve">Police Forces with </w:t>
      </w:r>
      <w:r w:rsidR="009C73C7" w:rsidRPr="00242B48">
        <w:rPr>
          <w:rFonts w:ascii="Arial" w:hAnsi="Arial" w:cs="Arial"/>
          <w:b/>
          <w:bCs/>
          <w:color w:val="0070C0"/>
        </w:rPr>
        <w:t>FHAS</w:t>
      </w:r>
      <w:r w:rsidRPr="00242B48">
        <w:rPr>
          <w:rFonts w:ascii="Arial" w:hAnsi="Arial" w:cs="Arial"/>
          <w:b/>
          <w:bCs/>
          <w:color w:val="0070C0"/>
        </w:rPr>
        <w:t xml:space="preserve"> </w:t>
      </w:r>
      <w:r w:rsidR="009C73C7" w:rsidRPr="00242B48">
        <w:rPr>
          <w:rFonts w:ascii="Arial" w:hAnsi="Arial" w:cs="Arial"/>
          <w:b/>
          <w:bCs/>
          <w:color w:val="0070C0"/>
        </w:rPr>
        <w:t>systems</w:t>
      </w:r>
    </w:p>
    <w:p w14:paraId="08D96C66" w14:textId="7638D5EC" w:rsidR="009C73C7" w:rsidRPr="00242B48" w:rsidRDefault="00CC42AC" w:rsidP="009C73C7">
      <w:pPr>
        <w:rPr>
          <w:rFonts w:ascii="Arial" w:hAnsi="Arial" w:cs="Arial"/>
        </w:rPr>
      </w:pPr>
      <w:r w:rsidRPr="00242B48">
        <w:rPr>
          <w:rFonts w:ascii="Arial" w:hAnsi="Arial" w:cs="Arial"/>
        </w:rPr>
        <w:t>The forces</w:t>
      </w:r>
      <w:r w:rsidR="006E162B" w:rsidRPr="00242B48">
        <w:rPr>
          <w:rFonts w:ascii="Arial" w:hAnsi="Arial" w:cs="Arial"/>
        </w:rPr>
        <w:t xml:space="preserve"> listed</w:t>
      </w:r>
      <w:r w:rsidR="009C73C7" w:rsidRPr="00242B48">
        <w:rPr>
          <w:rFonts w:ascii="Arial" w:hAnsi="Arial" w:cs="Arial"/>
        </w:rPr>
        <w:t xml:space="preserve"> have units and may be able to offer testing to other forces</w:t>
      </w:r>
    </w:p>
    <w:p w14:paraId="0C592EAC" w14:textId="7DEAC3F8" w:rsidR="009C73C7" w:rsidRPr="00242B48" w:rsidRDefault="00262256" w:rsidP="009C73C7">
      <w:pPr>
        <w:pStyle w:val="ListParagraph"/>
        <w:numPr>
          <w:ilvl w:val="0"/>
          <w:numId w:val="3"/>
        </w:numPr>
        <w:rPr>
          <w:rFonts w:ascii="Arial" w:hAnsi="Arial" w:cs="Arial"/>
          <w:b/>
          <w:bCs/>
        </w:rPr>
      </w:pPr>
      <w:r w:rsidRPr="00242B48">
        <w:rPr>
          <w:rFonts w:ascii="Arial" w:hAnsi="Arial" w:cs="Arial"/>
          <w:b/>
          <w:bCs/>
        </w:rPr>
        <w:t>Nottinghamshire</w:t>
      </w:r>
    </w:p>
    <w:p w14:paraId="346972F2" w14:textId="77777777" w:rsidR="009C73C7" w:rsidRPr="00242B48" w:rsidRDefault="00262256" w:rsidP="009C73C7">
      <w:pPr>
        <w:pStyle w:val="ListParagraph"/>
        <w:numPr>
          <w:ilvl w:val="0"/>
          <w:numId w:val="3"/>
        </w:numPr>
        <w:rPr>
          <w:rFonts w:ascii="Arial" w:hAnsi="Arial" w:cs="Arial"/>
          <w:b/>
          <w:bCs/>
        </w:rPr>
      </w:pPr>
      <w:r w:rsidRPr="00242B48">
        <w:rPr>
          <w:rFonts w:ascii="Arial" w:hAnsi="Arial" w:cs="Arial"/>
          <w:b/>
          <w:bCs/>
        </w:rPr>
        <w:t>Greater Manchester Police</w:t>
      </w:r>
    </w:p>
    <w:p w14:paraId="0291BE98" w14:textId="77777777" w:rsidR="009C73C7" w:rsidRPr="00242B48" w:rsidRDefault="00262256" w:rsidP="009C73C7">
      <w:pPr>
        <w:pStyle w:val="ListParagraph"/>
        <w:numPr>
          <w:ilvl w:val="0"/>
          <w:numId w:val="3"/>
        </w:numPr>
        <w:rPr>
          <w:rFonts w:ascii="Arial" w:hAnsi="Arial" w:cs="Arial"/>
          <w:b/>
          <w:bCs/>
        </w:rPr>
      </w:pPr>
      <w:r w:rsidRPr="00242B48">
        <w:rPr>
          <w:rFonts w:ascii="Arial" w:hAnsi="Arial" w:cs="Arial"/>
          <w:b/>
          <w:bCs/>
        </w:rPr>
        <w:t>South Yorkshire</w:t>
      </w:r>
    </w:p>
    <w:p w14:paraId="323387C4" w14:textId="4B6D5733" w:rsidR="00ED57B4" w:rsidRPr="00242B48" w:rsidRDefault="00ED57B4" w:rsidP="00262256">
      <w:pPr>
        <w:rPr>
          <w:rFonts w:ascii="Arial" w:hAnsi="Arial" w:cs="Arial"/>
        </w:rPr>
      </w:pPr>
      <w:r w:rsidRPr="00242B48">
        <w:rPr>
          <w:rFonts w:ascii="Arial" w:hAnsi="Arial" w:cs="Arial"/>
        </w:rPr>
        <w:t>Current guidance suggests a minimum cost of £250 per inter-force test</w:t>
      </w:r>
    </w:p>
    <w:p w14:paraId="1C3C5969" w14:textId="14CDB208" w:rsidR="00262256" w:rsidRPr="00242B48" w:rsidRDefault="00262256" w:rsidP="00262256">
      <w:pPr>
        <w:rPr>
          <w:rFonts w:ascii="Arial" w:hAnsi="Arial" w:cs="Arial"/>
        </w:rPr>
      </w:pPr>
      <w:r w:rsidRPr="00242B48">
        <w:rPr>
          <w:rFonts w:ascii="Arial" w:hAnsi="Arial" w:cs="Arial"/>
          <w:b/>
          <w:bCs/>
        </w:rPr>
        <w:t>CNC</w:t>
      </w:r>
      <w:r w:rsidRPr="00242B48">
        <w:rPr>
          <w:rFonts w:ascii="Arial" w:hAnsi="Arial" w:cs="Arial"/>
        </w:rPr>
        <w:t xml:space="preserve"> have units and may be able to offer a unit on loan for other forces to utilise (subject to trained testers being available) </w:t>
      </w:r>
    </w:p>
    <w:p w14:paraId="5AA2665C" w14:textId="525A9324" w:rsidR="00694196" w:rsidRPr="00242B48" w:rsidRDefault="00694196" w:rsidP="00262256">
      <w:pPr>
        <w:rPr>
          <w:rFonts w:ascii="Arial" w:hAnsi="Arial" w:cs="Arial"/>
          <w:b/>
          <w:bCs/>
        </w:rPr>
      </w:pPr>
    </w:p>
    <w:p w14:paraId="4CE75AFC" w14:textId="285044EE" w:rsidR="00262256" w:rsidRPr="00242B48" w:rsidRDefault="00262256" w:rsidP="00262256">
      <w:pPr>
        <w:rPr>
          <w:rFonts w:ascii="Arial" w:hAnsi="Arial" w:cs="Arial"/>
          <w:b/>
          <w:bCs/>
          <w:color w:val="0070C0"/>
        </w:rPr>
      </w:pPr>
      <w:r w:rsidRPr="00242B48">
        <w:rPr>
          <w:rFonts w:ascii="Arial" w:hAnsi="Arial" w:cs="Arial"/>
          <w:b/>
          <w:bCs/>
          <w:color w:val="0070C0"/>
        </w:rPr>
        <w:t xml:space="preserve">Commercial Providers with </w:t>
      </w:r>
      <w:r w:rsidR="009C73C7" w:rsidRPr="00242B48">
        <w:rPr>
          <w:rFonts w:ascii="Arial" w:hAnsi="Arial" w:cs="Arial"/>
          <w:b/>
          <w:bCs/>
          <w:color w:val="0070C0"/>
        </w:rPr>
        <w:t>Systems</w:t>
      </w:r>
      <w:r w:rsidRPr="00242B48">
        <w:rPr>
          <w:rFonts w:ascii="Arial" w:hAnsi="Arial" w:cs="Arial"/>
          <w:b/>
          <w:bCs/>
          <w:color w:val="0070C0"/>
        </w:rPr>
        <w:t xml:space="preserve"> </w:t>
      </w:r>
    </w:p>
    <w:p w14:paraId="629A5A06" w14:textId="77777777" w:rsidR="00262256" w:rsidRPr="00242B48" w:rsidRDefault="00262256" w:rsidP="00262256">
      <w:pPr>
        <w:rPr>
          <w:rFonts w:ascii="Arial" w:hAnsi="Arial" w:cs="Arial"/>
        </w:rPr>
      </w:pPr>
      <w:r w:rsidRPr="00242B48">
        <w:rPr>
          <w:rFonts w:ascii="Arial" w:hAnsi="Arial" w:cs="Arial"/>
        </w:rPr>
        <w:t>The only two such providers at present are:</w:t>
      </w:r>
    </w:p>
    <w:p w14:paraId="5E3371AC" w14:textId="33B1B46B" w:rsidR="009C73C7" w:rsidRPr="00242B48" w:rsidRDefault="00262256" w:rsidP="009C73C7">
      <w:pPr>
        <w:pStyle w:val="NormalWeb"/>
        <w:shd w:val="clear" w:color="auto" w:fill="FFFFFF"/>
        <w:rPr>
          <w:rFonts w:ascii="Arial" w:hAnsi="Arial" w:cs="Arial"/>
          <w:color w:val="000000"/>
          <w:sz w:val="22"/>
          <w:szCs w:val="22"/>
        </w:rPr>
      </w:pPr>
      <w:r w:rsidRPr="00242B48">
        <w:rPr>
          <w:rFonts w:ascii="Arial" w:hAnsi="Arial" w:cs="Arial"/>
          <w:b/>
          <w:bCs/>
          <w:color w:val="000000"/>
          <w:sz w:val="22"/>
          <w:szCs w:val="22"/>
        </w:rPr>
        <w:t>OH-Partners Ltd.</w:t>
      </w:r>
      <w:r w:rsidRPr="00242B48">
        <w:rPr>
          <w:rFonts w:ascii="Arial" w:hAnsi="Arial" w:cs="Arial"/>
          <w:color w:val="000000"/>
          <w:sz w:val="22"/>
          <w:szCs w:val="22"/>
        </w:rPr>
        <w:t xml:space="preserve"> provide functional hearing assessments, along with </w:t>
      </w:r>
      <w:r w:rsidR="009C73C7" w:rsidRPr="00242B48">
        <w:rPr>
          <w:rFonts w:ascii="Arial" w:hAnsi="Arial" w:cs="Arial"/>
          <w:color w:val="000000"/>
          <w:sz w:val="22"/>
          <w:szCs w:val="22"/>
        </w:rPr>
        <w:t xml:space="preserve">accredited </w:t>
      </w:r>
      <w:r w:rsidRPr="00242B48">
        <w:rPr>
          <w:rFonts w:ascii="Arial" w:hAnsi="Arial" w:cs="Arial"/>
          <w:color w:val="000000"/>
          <w:sz w:val="22"/>
          <w:szCs w:val="22"/>
        </w:rPr>
        <w:t xml:space="preserve">personnel training and expert guidance on interpreting assessment results. </w:t>
      </w:r>
    </w:p>
    <w:p w14:paraId="4EC851E3" w14:textId="77777777" w:rsidR="009C73C7" w:rsidRPr="00242B48" w:rsidRDefault="009C73C7" w:rsidP="009C73C7">
      <w:pPr>
        <w:pStyle w:val="NormalWeb"/>
        <w:shd w:val="clear" w:color="auto" w:fill="FFFFFF"/>
        <w:rPr>
          <w:rFonts w:ascii="Arial" w:hAnsi="Arial" w:cs="Arial"/>
          <w:color w:val="000000"/>
          <w:sz w:val="22"/>
          <w:szCs w:val="22"/>
        </w:rPr>
      </w:pPr>
    </w:p>
    <w:p w14:paraId="58945F4E" w14:textId="77777777" w:rsidR="009C73C7" w:rsidRPr="00242B48" w:rsidRDefault="00262256" w:rsidP="009C73C7">
      <w:pPr>
        <w:pStyle w:val="NormalWeb"/>
        <w:numPr>
          <w:ilvl w:val="0"/>
          <w:numId w:val="7"/>
        </w:numPr>
        <w:shd w:val="clear" w:color="auto" w:fill="FFFFFF"/>
        <w:rPr>
          <w:rFonts w:ascii="Arial" w:hAnsi="Arial" w:cs="Arial"/>
          <w:sz w:val="22"/>
          <w:szCs w:val="22"/>
        </w:rPr>
      </w:pPr>
      <w:r w:rsidRPr="00242B48">
        <w:rPr>
          <w:rFonts w:ascii="Arial" w:hAnsi="Arial" w:cs="Arial"/>
          <w:color w:val="000000"/>
          <w:sz w:val="22"/>
          <w:szCs w:val="22"/>
        </w:rPr>
        <w:t xml:space="preserve">Functional Hearing Assessments can be completed throughout the country. </w:t>
      </w:r>
    </w:p>
    <w:p w14:paraId="6F289482" w14:textId="77777777" w:rsidR="009C73C7" w:rsidRPr="00242B48" w:rsidRDefault="00262256" w:rsidP="009C73C7">
      <w:pPr>
        <w:pStyle w:val="NormalWeb"/>
        <w:numPr>
          <w:ilvl w:val="0"/>
          <w:numId w:val="7"/>
        </w:numPr>
        <w:shd w:val="clear" w:color="auto" w:fill="FFFFFF"/>
        <w:rPr>
          <w:rFonts w:ascii="Arial" w:hAnsi="Arial" w:cs="Arial"/>
          <w:sz w:val="22"/>
          <w:szCs w:val="22"/>
        </w:rPr>
      </w:pPr>
      <w:r w:rsidRPr="00242B48">
        <w:rPr>
          <w:rFonts w:ascii="Arial" w:hAnsi="Arial" w:cs="Arial"/>
          <w:color w:val="000000"/>
          <w:sz w:val="22"/>
          <w:szCs w:val="22"/>
        </w:rPr>
        <w:t>Multiple test discounts are available with prices from £</w:t>
      </w:r>
      <w:r w:rsidR="009C73C7" w:rsidRPr="00242B48">
        <w:rPr>
          <w:rFonts w:ascii="Arial" w:hAnsi="Arial" w:cs="Arial"/>
          <w:color w:val="000000"/>
          <w:sz w:val="22"/>
          <w:szCs w:val="22"/>
        </w:rPr>
        <w:t>350</w:t>
      </w:r>
      <w:r w:rsidRPr="00242B48">
        <w:rPr>
          <w:rFonts w:ascii="Arial" w:hAnsi="Arial" w:cs="Arial"/>
          <w:color w:val="000000"/>
          <w:sz w:val="22"/>
          <w:szCs w:val="22"/>
        </w:rPr>
        <w:t xml:space="preserve"> / test. For further information, </w:t>
      </w:r>
    </w:p>
    <w:p w14:paraId="624E0A1B" w14:textId="54D35B21" w:rsidR="007D1ABE" w:rsidRPr="00242B48" w:rsidRDefault="009C73C7" w:rsidP="007D1ABE">
      <w:pPr>
        <w:pStyle w:val="NormalWeb"/>
        <w:numPr>
          <w:ilvl w:val="0"/>
          <w:numId w:val="7"/>
        </w:numPr>
        <w:shd w:val="clear" w:color="auto" w:fill="FFFFFF"/>
        <w:rPr>
          <w:rFonts w:ascii="Arial" w:hAnsi="Arial" w:cs="Arial"/>
          <w:sz w:val="22"/>
          <w:szCs w:val="22"/>
        </w:rPr>
      </w:pPr>
      <w:r w:rsidRPr="00242B48">
        <w:rPr>
          <w:rFonts w:ascii="Arial" w:hAnsi="Arial" w:cs="Arial"/>
          <w:color w:val="000000"/>
          <w:sz w:val="22"/>
          <w:szCs w:val="22"/>
        </w:rPr>
        <w:t>C</w:t>
      </w:r>
      <w:r w:rsidR="00262256" w:rsidRPr="00242B48">
        <w:rPr>
          <w:rFonts w:ascii="Arial" w:hAnsi="Arial" w:cs="Arial"/>
          <w:color w:val="000000"/>
          <w:sz w:val="22"/>
          <w:szCs w:val="22"/>
        </w:rPr>
        <w:t>ontact Christopher Daniel on Christopher@OH-Partners.co.uk </w:t>
      </w:r>
      <w:r w:rsidRPr="00242B48">
        <w:rPr>
          <w:rFonts w:ascii="Arial" w:hAnsi="Arial" w:cs="Arial"/>
          <w:color w:val="000000"/>
          <w:sz w:val="22"/>
          <w:szCs w:val="22"/>
        </w:rPr>
        <w:t>or 0121 285 20 40</w:t>
      </w:r>
    </w:p>
    <w:p w14:paraId="0815A867" w14:textId="77777777" w:rsidR="00D00A17" w:rsidRPr="00242B48" w:rsidRDefault="00D00A17" w:rsidP="00D00A17">
      <w:pPr>
        <w:rPr>
          <w:rFonts w:ascii="Arial" w:hAnsi="Arial" w:cs="Arial"/>
          <w:b/>
          <w:bCs/>
          <w:kern w:val="0"/>
          <w:lang w:eastAsia="en-GB"/>
        </w:rPr>
      </w:pPr>
    </w:p>
    <w:p w14:paraId="6F942EBD" w14:textId="0D6C2009" w:rsidR="00D00A17" w:rsidRPr="00242B48" w:rsidRDefault="00D00A17" w:rsidP="00D00A17">
      <w:pPr>
        <w:rPr>
          <w:rFonts w:ascii="Arial" w:hAnsi="Arial" w:cs="Arial"/>
          <w:b/>
          <w:bCs/>
          <w:kern w:val="0"/>
          <w:lang w:eastAsia="en-GB"/>
        </w:rPr>
      </w:pPr>
      <w:r w:rsidRPr="00242B48">
        <w:rPr>
          <w:rFonts w:ascii="Arial" w:hAnsi="Arial" w:cs="Arial"/>
          <w:b/>
          <w:bCs/>
          <w:kern w:val="0"/>
          <w:lang w:eastAsia="en-GB"/>
        </w:rPr>
        <w:t>Hear Sure Ltd.</w:t>
      </w:r>
    </w:p>
    <w:p w14:paraId="22D2080A" w14:textId="77777777" w:rsidR="00D00A17" w:rsidRPr="00242B48" w:rsidRDefault="00D00A17" w:rsidP="00D00A17">
      <w:pPr>
        <w:spacing w:after="0" w:line="240" w:lineRule="auto"/>
        <w:rPr>
          <w:rFonts w:ascii="Arial" w:hAnsi="Arial" w:cs="Arial"/>
          <w:kern w:val="0"/>
          <w:lang w:eastAsia="en-GB"/>
        </w:rPr>
      </w:pPr>
      <w:r w:rsidRPr="00242B48">
        <w:rPr>
          <w:rFonts w:ascii="Arial" w:hAnsi="Arial" w:cs="Arial"/>
          <w:kern w:val="0"/>
          <w:lang w:eastAsia="en-GB"/>
        </w:rPr>
        <w:t>Location: Lutterworth, Midlands</w:t>
      </w:r>
    </w:p>
    <w:p w14:paraId="6E8B3961" w14:textId="77777777" w:rsidR="00D00A17" w:rsidRPr="00242B48" w:rsidRDefault="00D00A17" w:rsidP="00D00A17">
      <w:pPr>
        <w:spacing w:after="0" w:line="240" w:lineRule="auto"/>
        <w:rPr>
          <w:rFonts w:ascii="Arial" w:hAnsi="Arial" w:cs="Arial"/>
          <w:kern w:val="0"/>
          <w:lang w:eastAsia="en-GB"/>
        </w:rPr>
      </w:pPr>
      <w:r w:rsidRPr="00242B48">
        <w:rPr>
          <w:rFonts w:ascii="Arial" w:hAnsi="Arial" w:cs="Arial"/>
          <w:kern w:val="0"/>
          <w:lang w:eastAsia="en-GB"/>
        </w:rPr>
        <w:lastRenderedPageBreak/>
        <w:t xml:space="preserve">Contact for appointments: </w:t>
      </w:r>
      <w:hyperlink r:id="rId8" w:tooltip="mailto:appointments@hearsureltd.com" w:history="1">
        <w:r w:rsidRPr="00242B48">
          <w:rPr>
            <w:rStyle w:val="Hyperlink"/>
            <w:rFonts w:ascii="Arial" w:hAnsi="Arial" w:cs="Arial"/>
            <w:kern w:val="0"/>
            <w:lang w:eastAsia="en-GB"/>
          </w:rPr>
          <w:t>appointments@hearsureltd.com</w:t>
        </w:r>
      </w:hyperlink>
      <w:r w:rsidRPr="00242B48">
        <w:rPr>
          <w:rFonts w:ascii="Arial" w:hAnsi="Arial" w:cs="Arial"/>
          <w:kern w:val="0"/>
          <w:lang w:eastAsia="en-GB"/>
        </w:rPr>
        <w:t xml:space="preserve"> and </w:t>
      </w:r>
      <w:hyperlink r:id="rId9" w:tooltip="mailto:dennis@hearsureltd.com" w:history="1">
        <w:r w:rsidRPr="00242B48">
          <w:rPr>
            <w:rStyle w:val="Hyperlink"/>
            <w:rFonts w:ascii="Arial" w:hAnsi="Arial" w:cs="Arial"/>
            <w:kern w:val="0"/>
            <w:lang w:eastAsia="en-GB"/>
          </w:rPr>
          <w:t>dennis@hearsureltd.com</w:t>
        </w:r>
      </w:hyperlink>
    </w:p>
    <w:p w14:paraId="6E251E98" w14:textId="77777777" w:rsidR="00D00A17" w:rsidRPr="00242B48" w:rsidRDefault="00D00A17" w:rsidP="00D00A17">
      <w:pPr>
        <w:spacing w:after="0" w:line="240" w:lineRule="auto"/>
        <w:rPr>
          <w:rFonts w:ascii="Arial" w:hAnsi="Arial" w:cs="Arial"/>
          <w:kern w:val="0"/>
          <w:lang w:eastAsia="en-GB"/>
        </w:rPr>
      </w:pPr>
      <w:r w:rsidRPr="00242B48">
        <w:rPr>
          <w:rFonts w:ascii="Arial" w:hAnsi="Arial" w:cs="Arial"/>
          <w:kern w:val="0"/>
          <w:lang w:eastAsia="en-GB"/>
        </w:rPr>
        <w:t>Phone number for queries: 07541735666</w:t>
      </w:r>
    </w:p>
    <w:p w14:paraId="0D26611F" w14:textId="2C96527A" w:rsidR="000979F5" w:rsidRPr="00242B48" w:rsidRDefault="000979F5">
      <w:pPr>
        <w:rPr>
          <w:rFonts w:ascii="Arial" w:hAnsi="Arial" w:cs="Arial"/>
        </w:rPr>
      </w:pPr>
      <w:r w:rsidRPr="00242B48">
        <w:rPr>
          <w:rFonts w:ascii="Arial" w:hAnsi="Arial" w:cs="Arial"/>
          <w:b/>
          <w:color w:val="0070C0"/>
        </w:rPr>
        <w:br w:type="page"/>
      </w:r>
    </w:p>
    <w:p w14:paraId="3C2D24D9" w14:textId="52024683" w:rsidR="009F25EF" w:rsidRPr="00242B48" w:rsidRDefault="009F25EF" w:rsidP="009F25EF">
      <w:pPr>
        <w:rPr>
          <w:rFonts w:ascii="Arial" w:hAnsi="Arial" w:cs="Arial"/>
        </w:rPr>
      </w:pPr>
      <w:r w:rsidRPr="00242B48">
        <w:rPr>
          <w:rFonts w:ascii="Arial" w:hAnsi="Arial" w:cs="Arial"/>
          <w:b/>
          <w:color w:val="0070C0"/>
        </w:rPr>
        <w:lastRenderedPageBreak/>
        <w:t xml:space="preserve">Appendix </w:t>
      </w:r>
      <w:r w:rsidR="0071223C" w:rsidRPr="00242B48">
        <w:rPr>
          <w:rFonts w:ascii="Arial" w:hAnsi="Arial" w:cs="Arial"/>
          <w:b/>
          <w:color w:val="0070C0"/>
        </w:rPr>
        <w:t>three</w:t>
      </w:r>
      <w:r w:rsidRPr="00242B48">
        <w:rPr>
          <w:rFonts w:ascii="Arial" w:hAnsi="Arial" w:cs="Arial"/>
          <w:b/>
          <w:color w:val="0070C0"/>
        </w:rPr>
        <w:t>– Instructions for Testers</w:t>
      </w:r>
    </w:p>
    <w:tbl>
      <w:tblPr>
        <w:tblStyle w:val="TableGrid"/>
        <w:tblW w:w="0" w:type="auto"/>
        <w:tblLook w:val="04A0" w:firstRow="1" w:lastRow="0" w:firstColumn="1" w:lastColumn="0" w:noHBand="0" w:noVBand="1"/>
      </w:tblPr>
      <w:tblGrid>
        <w:gridCol w:w="5097"/>
        <w:gridCol w:w="5097"/>
      </w:tblGrid>
      <w:tr w:rsidR="00235E59" w:rsidRPr="00242B48" w14:paraId="3534595D" w14:textId="77777777">
        <w:tc>
          <w:tcPr>
            <w:tcW w:w="5097" w:type="dxa"/>
          </w:tcPr>
          <w:p w14:paraId="64B3590D" w14:textId="3A41AF7D" w:rsidR="00235E59" w:rsidRPr="00242B48" w:rsidRDefault="00235E59" w:rsidP="00235E59">
            <w:pPr>
              <w:rPr>
                <w:rFonts w:ascii="Arial" w:hAnsi="Arial" w:cs="Arial"/>
                <w:b/>
                <w:bCs/>
                <w:sz w:val="22"/>
                <w:szCs w:val="22"/>
              </w:rPr>
            </w:pPr>
            <w:r w:rsidRPr="00242B48">
              <w:rPr>
                <w:rFonts w:ascii="Arial" w:hAnsi="Arial" w:cs="Arial"/>
                <w:b/>
                <w:bCs/>
                <w:sz w:val="22"/>
                <w:szCs w:val="22"/>
              </w:rPr>
              <w:t>Standard Functional Hearing Assessment System Kit List</w:t>
            </w:r>
          </w:p>
          <w:p w14:paraId="4F6C4347"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Amplivox Model 240 with Functional Hearing Assessment Audiometer</w:t>
            </w:r>
          </w:p>
          <w:p w14:paraId="075DE8CB" w14:textId="77777777" w:rsidR="00235E59" w:rsidRPr="00242B48" w:rsidRDefault="00235E59" w:rsidP="00235E59">
            <w:pPr>
              <w:pStyle w:val="ListParagraph"/>
              <w:numPr>
                <w:ilvl w:val="0"/>
                <w:numId w:val="9"/>
              </w:numPr>
              <w:rPr>
                <w:rFonts w:ascii="Arial" w:hAnsi="Arial" w:cs="Arial"/>
                <w:sz w:val="22"/>
                <w:szCs w:val="22"/>
              </w:rPr>
            </w:pPr>
            <w:proofErr w:type="spellStart"/>
            <w:r w:rsidRPr="00242B48">
              <w:rPr>
                <w:rFonts w:ascii="Arial" w:hAnsi="Arial" w:cs="Arial"/>
                <w:sz w:val="22"/>
                <w:szCs w:val="22"/>
              </w:rPr>
              <w:t>SiN</w:t>
            </w:r>
            <w:proofErr w:type="spellEnd"/>
            <w:r w:rsidRPr="00242B48">
              <w:rPr>
                <w:rFonts w:ascii="Arial" w:hAnsi="Arial" w:cs="Arial"/>
                <w:sz w:val="22"/>
                <w:szCs w:val="22"/>
              </w:rPr>
              <w:t xml:space="preserve"> Speech Module</w:t>
            </w:r>
          </w:p>
          <w:p w14:paraId="38B859BC"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2 x Power supply for Audiometer and Speech Module</w:t>
            </w:r>
          </w:p>
          <w:p w14:paraId="13575EA9" w14:textId="77777777" w:rsidR="00235E59" w:rsidRPr="00242B48" w:rsidRDefault="00235E59" w:rsidP="00235E59">
            <w:pPr>
              <w:pStyle w:val="ListParagraph"/>
              <w:numPr>
                <w:ilvl w:val="0"/>
                <w:numId w:val="9"/>
              </w:numPr>
              <w:rPr>
                <w:rFonts w:ascii="Arial" w:hAnsi="Arial" w:cs="Arial"/>
                <w:sz w:val="22"/>
                <w:szCs w:val="22"/>
              </w:rPr>
            </w:pPr>
            <w:proofErr w:type="spellStart"/>
            <w:r w:rsidRPr="00242B48">
              <w:rPr>
                <w:rFonts w:ascii="Arial" w:hAnsi="Arial" w:cs="Arial"/>
                <w:sz w:val="22"/>
                <w:szCs w:val="22"/>
              </w:rPr>
              <w:t>Audiocups</w:t>
            </w:r>
            <w:proofErr w:type="spellEnd"/>
            <w:r w:rsidRPr="00242B48">
              <w:rPr>
                <w:rFonts w:ascii="Arial" w:hAnsi="Arial" w:cs="Arial"/>
                <w:sz w:val="22"/>
                <w:szCs w:val="22"/>
              </w:rPr>
              <w:t xml:space="preserve"> Headphones</w:t>
            </w:r>
          </w:p>
          <w:p w14:paraId="19D73950"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Patient Response Switch</w:t>
            </w:r>
          </w:p>
          <w:p w14:paraId="70BE6336"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USB Cable</w:t>
            </w:r>
          </w:p>
          <w:p w14:paraId="52F114D0"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Audio Cable</w:t>
            </w:r>
          </w:p>
          <w:p w14:paraId="739B0399" w14:textId="0E53CCC1"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USB Stick with manuals and software</w:t>
            </w:r>
          </w:p>
          <w:p w14:paraId="2FFCDC3D" w14:textId="77777777" w:rsidR="00235E59" w:rsidRPr="00242B48" w:rsidRDefault="00235E59" w:rsidP="009F25EF">
            <w:pPr>
              <w:rPr>
                <w:rFonts w:ascii="Arial" w:hAnsi="Arial" w:cs="Arial"/>
                <w:sz w:val="22"/>
                <w:szCs w:val="22"/>
              </w:rPr>
            </w:pPr>
          </w:p>
        </w:tc>
        <w:tc>
          <w:tcPr>
            <w:tcW w:w="5097" w:type="dxa"/>
          </w:tcPr>
          <w:p w14:paraId="04F722E4" w14:textId="77777777" w:rsidR="00235E59" w:rsidRPr="00242B48" w:rsidRDefault="00235E59" w:rsidP="00235E59">
            <w:pPr>
              <w:rPr>
                <w:rFonts w:ascii="Arial" w:hAnsi="Arial" w:cs="Arial"/>
                <w:b/>
                <w:bCs/>
                <w:sz w:val="22"/>
                <w:szCs w:val="22"/>
              </w:rPr>
            </w:pPr>
            <w:r w:rsidRPr="00242B48">
              <w:rPr>
                <w:rFonts w:ascii="Arial" w:hAnsi="Arial" w:cs="Arial"/>
                <w:b/>
                <w:bCs/>
                <w:sz w:val="22"/>
                <w:szCs w:val="22"/>
              </w:rPr>
              <w:t>Additional equipment may be supplied</w:t>
            </w:r>
          </w:p>
          <w:p w14:paraId="1802365C"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 xml:space="preserve">Touchscreen laptop, or separate visual display unit </w:t>
            </w:r>
          </w:p>
          <w:p w14:paraId="27EC1D5F"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Appropriate power supply</w:t>
            </w:r>
          </w:p>
          <w:p w14:paraId="282F96F6"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Disposable ear covers</w:t>
            </w:r>
          </w:p>
          <w:p w14:paraId="44BF1FDA" w14:textId="77777777" w:rsidR="00235E59" w:rsidRPr="00242B48" w:rsidRDefault="00235E59" w:rsidP="00235E59">
            <w:pPr>
              <w:pStyle w:val="ListParagraph"/>
              <w:numPr>
                <w:ilvl w:val="0"/>
                <w:numId w:val="9"/>
              </w:numPr>
              <w:rPr>
                <w:rFonts w:ascii="Arial" w:hAnsi="Arial" w:cs="Arial"/>
                <w:sz w:val="22"/>
                <w:szCs w:val="22"/>
              </w:rPr>
            </w:pPr>
            <w:r w:rsidRPr="00242B48">
              <w:rPr>
                <w:rFonts w:ascii="Arial" w:hAnsi="Arial" w:cs="Arial"/>
                <w:sz w:val="22"/>
                <w:szCs w:val="22"/>
              </w:rPr>
              <w:t>Alcohol free cleaning wipes</w:t>
            </w:r>
          </w:p>
          <w:p w14:paraId="1299E6B5" w14:textId="77777777" w:rsidR="00235E59" w:rsidRPr="00242B48" w:rsidRDefault="00235E59" w:rsidP="009F25EF">
            <w:pPr>
              <w:rPr>
                <w:rFonts w:ascii="Arial" w:hAnsi="Arial" w:cs="Arial"/>
                <w:sz w:val="22"/>
                <w:szCs w:val="22"/>
              </w:rPr>
            </w:pPr>
          </w:p>
        </w:tc>
      </w:tr>
    </w:tbl>
    <w:p w14:paraId="70C04F0A" w14:textId="77777777" w:rsidR="00235E59" w:rsidRPr="00242B48" w:rsidRDefault="00235E59" w:rsidP="009F25EF">
      <w:pPr>
        <w:rPr>
          <w:rFonts w:ascii="Arial" w:hAnsi="Arial" w:cs="Arial"/>
        </w:rPr>
      </w:pPr>
    </w:p>
    <w:p w14:paraId="083C4906" w14:textId="77777777" w:rsidR="009F25EF" w:rsidRPr="00242B48" w:rsidRDefault="009F25EF" w:rsidP="009F25EF">
      <w:pPr>
        <w:ind w:right="-227"/>
        <w:rPr>
          <w:rFonts w:ascii="Arial" w:hAnsi="Arial" w:cs="Arial"/>
        </w:rPr>
      </w:pPr>
      <w:r w:rsidRPr="00242B48">
        <w:rPr>
          <w:rFonts w:ascii="Arial" w:hAnsi="Arial" w:cs="Arial"/>
          <w:b/>
          <w:bCs/>
        </w:rPr>
        <w:t>Computer Login PIN</w:t>
      </w:r>
      <w:r w:rsidRPr="00242B48">
        <w:rPr>
          <w:rFonts w:ascii="Arial" w:hAnsi="Arial" w:cs="Arial"/>
        </w:rPr>
        <w:t>: 1935</w:t>
      </w:r>
      <w:r w:rsidRPr="00242B48">
        <w:rPr>
          <w:rFonts w:ascii="Arial" w:hAnsi="Arial" w:cs="Arial"/>
        </w:rPr>
        <w:tab/>
      </w:r>
      <w:r w:rsidRPr="00242B48">
        <w:rPr>
          <w:rFonts w:ascii="Arial" w:hAnsi="Arial" w:cs="Arial"/>
        </w:rPr>
        <w:tab/>
      </w:r>
      <w:proofErr w:type="spellStart"/>
      <w:r w:rsidRPr="00242B48">
        <w:rPr>
          <w:rFonts w:ascii="Arial" w:hAnsi="Arial" w:cs="Arial"/>
          <w:b/>
          <w:bCs/>
        </w:rPr>
        <w:t>AmpliSuite</w:t>
      </w:r>
      <w:proofErr w:type="spellEnd"/>
      <w:r w:rsidRPr="00242B48">
        <w:rPr>
          <w:rFonts w:ascii="Arial" w:hAnsi="Arial" w:cs="Arial"/>
          <w:b/>
          <w:bCs/>
        </w:rPr>
        <w:t xml:space="preserve"> Settings Password:</w:t>
      </w:r>
      <w:r w:rsidRPr="00242B48">
        <w:rPr>
          <w:rFonts w:ascii="Arial" w:hAnsi="Arial" w:cs="Arial"/>
        </w:rPr>
        <w:tab/>
      </w:r>
      <w:proofErr w:type="spellStart"/>
      <w:r w:rsidRPr="00242B48">
        <w:rPr>
          <w:rFonts w:ascii="Arial" w:hAnsi="Arial" w:cs="Arial"/>
        </w:rPr>
        <w:t>Audiocups</w:t>
      </w:r>
      <w:proofErr w:type="spellEnd"/>
    </w:p>
    <w:p w14:paraId="0BCA25ED" w14:textId="77777777" w:rsidR="009F25EF" w:rsidRPr="00242B48" w:rsidRDefault="009F25EF" w:rsidP="009F25EF">
      <w:pPr>
        <w:spacing w:line="240" w:lineRule="auto"/>
        <w:jc w:val="both"/>
        <w:rPr>
          <w:rFonts w:ascii="Arial" w:hAnsi="Arial" w:cs="Arial"/>
        </w:rPr>
      </w:pPr>
      <w:r w:rsidRPr="00242B48">
        <w:rPr>
          <w:rFonts w:ascii="Arial" w:hAnsi="Arial" w:cs="Arial"/>
        </w:rPr>
        <w:t xml:space="preserve">The Amplivox Functional Hearing Assessment System (FHAS) has been designed to test and evaluate a </w:t>
      </w:r>
      <w:proofErr w:type="gramStart"/>
      <w:r w:rsidRPr="00242B48">
        <w:rPr>
          <w:rFonts w:ascii="Arial" w:hAnsi="Arial" w:cs="Arial"/>
        </w:rPr>
        <w:t>subjects</w:t>
      </w:r>
      <w:proofErr w:type="gramEnd"/>
      <w:r w:rsidRPr="00242B48">
        <w:rPr>
          <w:rFonts w:ascii="Arial" w:hAnsi="Arial" w:cs="Arial"/>
        </w:rPr>
        <w:t xml:space="preserve"> hearing level according to relevant standards and where applicable, refer to a Speech in Noise (</w:t>
      </w:r>
      <w:proofErr w:type="spellStart"/>
      <w:r w:rsidRPr="00242B48">
        <w:rPr>
          <w:rFonts w:ascii="Arial" w:hAnsi="Arial" w:cs="Arial"/>
        </w:rPr>
        <w:t>SiN</w:t>
      </w:r>
      <w:proofErr w:type="spellEnd"/>
      <w:r w:rsidRPr="00242B48">
        <w:rPr>
          <w:rFonts w:ascii="Arial" w:hAnsi="Arial" w:cs="Arial"/>
        </w:rPr>
        <w:t>) test.</w:t>
      </w:r>
    </w:p>
    <w:p w14:paraId="651DB828" w14:textId="77777777" w:rsidR="009F25EF" w:rsidRPr="00242B48" w:rsidRDefault="009F25EF" w:rsidP="009F25EF">
      <w:pPr>
        <w:ind w:right="-227"/>
        <w:rPr>
          <w:rFonts w:ascii="Arial" w:hAnsi="Arial" w:cs="Arial"/>
          <w:b/>
          <w:bCs/>
        </w:rPr>
      </w:pPr>
      <w:r w:rsidRPr="00242B48">
        <w:rPr>
          <w:rFonts w:ascii="Arial" w:hAnsi="Arial" w:cs="Arial"/>
          <w:b/>
          <w:bCs/>
        </w:rPr>
        <w:t>Step by step overview</w:t>
      </w:r>
    </w:p>
    <w:p w14:paraId="402EC62D" w14:textId="77777777" w:rsidR="009F25EF" w:rsidRPr="00242B48" w:rsidRDefault="009F25EF" w:rsidP="009F25EF">
      <w:pPr>
        <w:spacing w:after="0"/>
        <w:ind w:right="-227"/>
        <w:rPr>
          <w:rFonts w:ascii="Arial" w:hAnsi="Arial" w:cs="Arial"/>
          <w:b/>
          <w:bCs/>
        </w:rPr>
      </w:pPr>
      <w:proofErr w:type="gramStart"/>
      <w:r w:rsidRPr="00242B48">
        <w:rPr>
          <w:rFonts w:ascii="Arial" w:hAnsi="Arial" w:cs="Arial"/>
          <w:b/>
          <w:bCs/>
        </w:rPr>
        <w:t>Pre testing</w:t>
      </w:r>
      <w:proofErr w:type="gramEnd"/>
      <w:r w:rsidRPr="00242B48">
        <w:rPr>
          <w:rFonts w:ascii="Arial" w:hAnsi="Arial" w:cs="Arial"/>
          <w:b/>
          <w:bCs/>
        </w:rPr>
        <w:t xml:space="preserve"> / subject </w:t>
      </w:r>
    </w:p>
    <w:p w14:paraId="5D75788C" w14:textId="77777777" w:rsidR="009F25EF" w:rsidRPr="00242B48" w:rsidRDefault="009F25EF" w:rsidP="009F25EF">
      <w:pPr>
        <w:pStyle w:val="ListParagraph"/>
        <w:numPr>
          <w:ilvl w:val="0"/>
          <w:numId w:val="10"/>
        </w:numPr>
        <w:spacing w:after="0" w:line="276" w:lineRule="auto"/>
        <w:ind w:right="-227"/>
        <w:rPr>
          <w:rFonts w:ascii="Arial" w:hAnsi="Arial" w:cs="Arial"/>
        </w:rPr>
      </w:pPr>
      <w:r w:rsidRPr="00242B48">
        <w:rPr>
          <w:rFonts w:ascii="Arial" w:hAnsi="Arial" w:cs="Arial"/>
          <w:noProof/>
        </w:rPr>
        <w:drawing>
          <wp:anchor distT="0" distB="0" distL="114300" distR="114300" simplePos="0" relativeHeight="251659264" behindDoc="0" locked="0" layoutInCell="1" allowOverlap="1" wp14:anchorId="1B5093AA" wp14:editId="7D3DB366">
            <wp:simplePos x="0" y="0"/>
            <wp:positionH relativeFrom="margin">
              <wp:align>right</wp:align>
            </wp:positionH>
            <wp:positionV relativeFrom="paragraph">
              <wp:posOffset>8855</wp:posOffset>
            </wp:positionV>
            <wp:extent cx="409575" cy="418465"/>
            <wp:effectExtent l="0" t="0" r="9525" b="635"/>
            <wp:wrapThrough wrapText="bothSides">
              <wp:wrapPolygon edited="0">
                <wp:start x="0" y="0"/>
                <wp:lineTo x="0" y="20649"/>
                <wp:lineTo x="21098" y="20649"/>
                <wp:lineTo x="210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09575" cy="418465"/>
                    </a:xfrm>
                    <a:prstGeom prst="rect">
                      <a:avLst/>
                    </a:prstGeom>
                  </pic:spPr>
                </pic:pic>
              </a:graphicData>
            </a:graphic>
            <wp14:sizeRelH relativeFrom="page">
              <wp14:pctWidth>0</wp14:pctWidth>
            </wp14:sizeRelH>
            <wp14:sizeRelV relativeFrom="page">
              <wp14:pctHeight>0</wp14:pctHeight>
            </wp14:sizeRelV>
          </wp:anchor>
        </w:drawing>
      </w:r>
      <w:r w:rsidRPr="00242B48">
        <w:rPr>
          <w:rFonts w:ascii="Arial" w:hAnsi="Arial" w:cs="Arial"/>
        </w:rPr>
        <w:t>Enter examiner information (this will not clear until software is closed)</w:t>
      </w:r>
    </w:p>
    <w:p w14:paraId="7E9E88A5" w14:textId="77777777" w:rsidR="009F25EF" w:rsidRPr="00242B48" w:rsidRDefault="009F25EF" w:rsidP="009F25EF">
      <w:pPr>
        <w:pStyle w:val="ListParagraph"/>
        <w:numPr>
          <w:ilvl w:val="0"/>
          <w:numId w:val="10"/>
        </w:numPr>
        <w:spacing w:line="276" w:lineRule="auto"/>
        <w:ind w:right="-227"/>
        <w:rPr>
          <w:rFonts w:ascii="Arial" w:hAnsi="Arial" w:cs="Arial"/>
        </w:rPr>
      </w:pPr>
      <w:r w:rsidRPr="00242B48">
        <w:rPr>
          <w:rFonts w:ascii="Arial" w:hAnsi="Arial" w:cs="Arial"/>
        </w:rPr>
        <w:t xml:space="preserve">Clear previous subject information. Please note that this is system is not a database and will clear records once the software has been closed, or the “Clear Patient Info” button has been pressed. </w:t>
      </w:r>
    </w:p>
    <w:p w14:paraId="22ED1076" w14:textId="77777777" w:rsidR="009F25EF" w:rsidRPr="00242B48" w:rsidRDefault="009F25EF" w:rsidP="009F25EF">
      <w:pPr>
        <w:pStyle w:val="ListParagraph"/>
        <w:numPr>
          <w:ilvl w:val="0"/>
          <w:numId w:val="10"/>
        </w:numPr>
        <w:spacing w:line="276" w:lineRule="auto"/>
        <w:ind w:right="-227"/>
        <w:rPr>
          <w:rFonts w:ascii="Arial" w:hAnsi="Arial" w:cs="Arial"/>
        </w:rPr>
      </w:pPr>
      <w:r w:rsidRPr="00242B48">
        <w:rPr>
          <w:rFonts w:ascii="Arial" w:hAnsi="Arial" w:cs="Arial"/>
        </w:rPr>
        <w:t xml:space="preserve">Audiometer serial number and calibration date are only transferred when completing </w:t>
      </w:r>
      <w:proofErr w:type="gramStart"/>
      <w:r w:rsidRPr="00242B48">
        <w:rPr>
          <w:rFonts w:ascii="Arial" w:hAnsi="Arial" w:cs="Arial"/>
        </w:rPr>
        <w:t>a</w:t>
      </w:r>
      <w:proofErr w:type="gramEnd"/>
      <w:r w:rsidRPr="00242B48">
        <w:rPr>
          <w:rFonts w:ascii="Arial" w:hAnsi="Arial" w:cs="Arial"/>
        </w:rPr>
        <w:t xml:space="preserve"> Audiometry test. If only a </w:t>
      </w:r>
      <w:proofErr w:type="spellStart"/>
      <w:r w:rsidRPr="00242B48">
        <w:rPr>
          <w:rFonts w:ascii="Arial" w:hAnsi="Arial" w:cs="Arial"/>
        </w:rPr>
        <w:t>SiN</w:t>
      </w:r>
      <w:proofErr w:type="spellEnd"/>
      <w:r w:rsidRPr="00242B48">
        <w:rPr>
          <w:rFonts w:ascii="Arial" w:hAnsi="Arial" w:cs="Arial"/>
        </w:rPr>
        <w:t xml:space="preserve"> test is completed, remember to note the serial number / calibration data.</w:t>
      </w:r>
    </w:p>
    <w:p w14:paraId="7B9D55B5" w14:textId="77777777" w:rsidR="009F25EF" w:rsidRPr="00242B48" w:rsidRDefault="009F25EF" w:rsidP="009F25EF">
      <w:pPr>
        <w:spacing w:after="0" w:line="360" w:lineRule="auto"/>
        <w:ind w:right="-227"/>
        <w:rPr>
          <w:rFonts w:ascii="Arial" w:hAnsi="Arial" w:cs="Arial"/>
          <w:b/>
          <w:bCs/>
        </w:rPr>
      </w:pPr>
      <w:r w:rsidRPr="00242B48">
        <w:rPr>
          <w:rFonts w:ascii="Arial" w:hAnsi="Arial" w:cs="Arial"/>
          <w:b/>
          <w:bCs/>
        </w:rPr>
        <w:t xml:space="preserve">New Subject </w:t>
      </w:r>
    </w:p>
    <w:p w14:paraId="5DEDEE99" w14:textId="77777777" w:rsidR="009F25EF" w:rsidRPr="00242B48" w:rsidRDefault="009F25EF" w:rsidP="009F25EF">
      <w:pPr>
        <w:pStyle w:val="ListParagraph"/>
        <w:numPr>
          <w:ilvl w:val="0"/>
          <w:numId w:val="11"/>
        </w:numPr>
        <w:spacing w:after="0" w:line="276" w:lineRule="auto"/>
        <w:ind w:right="-227"/>
        <w:rPr>
          <w:rFonts w:ascii="Arial" w:hAnsi="Arial" w:cs="Arial"/>
        </w:rPr>
      </w:pPr>
      <w:r w:rsidRPr="00242B48">
        <w:rPr>
          <w:rFonts w:ascii="Arial" w:hAnsi="Arial" w:cs="Arial"/>
          <w:b/>
          <w:bCs/>
          <w:noProof/>
        </w:rPr>
        <w:drawing>
          <wp:anchor distT="0" distB="0" distL="114300" distR="114300" simplePos="0" relativeHeight="251665408" behindDoc="0" locked="0" layoutInCell="1" allowOverlap="1" wp14:anchorId="43185DAB" wp14:editId="18CE4EA7">
            <wp:simplePos x="0" y="0"/>
            <wp:positionH relativeFrom="margin">
              <wp:align>right</wp:align>
            </wp:positionH>
            <wp:positionV relativeFrom="paragraph">
              <wp:posOffset>10544</wp:posOffset>
            </wp:positionV>
            <wp:extent cx="701675" cy="318770"/>
            <wp:effectExtent l="0" t="0" r="3175" b="5080"/>
            <wp:wrapThrough wrapText="bothSides">
              <wp:wrapPolygon edited="0">
                <wp:start x="0" y="0"/>
                <wp:lineTo x="0" y="20653"/>
                <wp:lineTo x="21111" y="20653"/>
                <wp:lineTo x="21111"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67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B48">
        <w:rPr>
          <w:rFonts w:ascii="Arial" w:hAnsi="Arial" w:cs="Arial"/>
        </w:rPr>
        <w:t xml:space="preserve">Enter subject information by clicking No Name </w:t>
      </w:r>
    </w:p>
    <w:p w14:paraId="0BE74884" w14:textId="77777777" w:rsidR="009F25EF" w:rsidRPr="00242B48" w:rsidRDefault="009F25EF" w:rsidP="009F25EF">
      <w:pPr>
        <w:pStyle w:val="ListParagraph"/>
        <w:numPr>
          <w:ilvl w:val="1"/>
          <w:numId w:val="11"/>
        </w:numPr>
        <w:spacing w:line="276" w:lineRule="auto"/>
        <w:ind w:right="-227"/>
        <w:rPr>
          <w:rFonts w:ascii="Arial" w:hAnsi="Arial" w:cs="Arial"/>
        </w:rPr>
      </w:pPr>
      <w:r w:rsidRPr="00242B48">
        <w:rPr>
          <w:rFonts w:ascii="Arial" w:hAnsi="Arial" w:cs="Arial"/>
          <w:noProof/>
        </w:rPr>
        <w:drawing>
          <wp:anchor distT="0" distB="0" distL="114300" distR="114300" simplePos="0" relativeHeight="251664384" behindDoc="0" locked="0" layoutInCell="1" allowOverlap="1" wp14:anchorId="3DAC14DD" wp14:editId="0DA944F8">
            <wp:simplePos x="0" y="0"/>
            <wp:positionH relativeFrom="margin">
              <wp:align>right</wp:align>
            </wp:positionH>
            <wp:positionV relativeFrom="paragraph">
              <wp:posOffset>196466</wp:posOffset>
            </wp:positionV>
            <wp:extent cx="1605280" cy="318770"/>
            <wp:effectExtent l="0" t="0" r="0" b="5080"/>
            <wp:wrapThrough wrapText="bothSides">
              <wp:wrapPolygon edited="0">
                <wp:start x="0" y="0"/>
                <wp:lineTo x="0" y="20653"/>
                <wp:lineTo x="21275" y="20653"/>
                <wp:lineTo x="21275"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28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B48">
        <w:rPr>
          <w:rFonts w:ascii="Arial" w:hAnsi="Arial" w:cs="Arial"/>
        </w:rPr>
        <w:t>HSE categorization, enter date of birth and gender</w:t>
      </w:r>
    </w:p>
    <w:p w14:paraId="42D596C4"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rPr>
        <w:t xml:space="preserve">(If required for HSE Category 4), enter previous test details within appropriate timeframe. Click and overwrite the date &amp; press the save icon </w:t>
      </w:r>
    </w:p>
    <w:p w14:paraId="1705BA7E" w14:textId="18305A75"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noProof/>
        </w:rPr>
        <w:drawing>
          <wp:anchor distT="0" distB="0" distL="114300" distR="114300" simplePos="0" relativeHeight="251660288" behindDoc="0" locked="0" layoutInCell="1" allowOverlap="1" wp14:anchorId="31C79A0A" wp14:editId="516D3119">
            <wp:simplePos x="0" y="0"/>
            <wp:positionH relativeFrom="margin">
              <wp:align>right</wp:align>
            </wp:positionH>
            <wp:positionV relativeFrom="paragraph">
              <wp:posOffset>8255</wp:posOffset>
            </wp:positionV>
            <wp:extent cx="1314450" cy="361950"/>
            <wp:effectExtent l="0" t="0" r="0" b="0"/>
            <wp:wrapThrough wrapText="bothSides">
              <wp:wrapPolygon edited="0">
                <wp:start x="0" y="0"/>
                <wp:lineTo x="0" y="20463"/>
                <wp:lineTo x="21287" y="20463"/>
                <wp:lineTo x="2128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14450" cy="361950"/>
                    </a:xfrm>
                    <a:prstGeom prst="rect">
                      <a:avLst/>
                    </a:prstGeom>
                  </pic:spPr>
                </pic:pic>
              </a:graphicData>
            </a:graphic>
            <wp14:sizeRelH relativeFrom="page">
              <wp14:pctWidth>0</wp14:pctWidth>
            </wp14:sizeRelH>
            <wp14:sizeRelV relativeFrom="page">
              <wp14:pctHeight>0</wp14:pctHeight>
            </wp14:sizeRelV>
          </wp:anchor>
        </w:drawing>
      </w:r>
      <w:r w:rsidRPr="00242B48">
        <w:rPr>
          <w:rFonts w:ascii="Arial" w:hAnsi="Arial" w:cs="Arial"/>
        </w:rPr>
        <w:t xml:space="preserve">To perform a </w:t>
      </w:r>
      <w:r w:rsidR="002E33F4" w:rsidRPr="00242B48">
        <w:rPr>
          <w:rFonts w:ascii="Arial" w:hAnsi="Arial" w:cs="Arial"/>
        </w:rPr>
        <w:t>PTA</w:t>
      </w:r>
      <w:r w:rsidRPr="00242B48">
        <w:rPr>
          <w:rFonts w:ascii="Arial" w:hAnsi="Arial" w:cs="Arial"/>
        </w:rPr>
        <w:t xml:space="preserve"> Test, press the play symbol </w:t>
      </w:r>
    </w:p>
    <w:p w14:paraId="51D02CB8"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noProof/>
        </w:rPr>
        <w:drawing>
          <wp:anchor distT="0" distB="0" distL="114300" distR="114300" simplePos="0" relativeHeight="251661312" behindDoc="0" locked="0" layoutInCell="1" allowOverlap="1" wp14:anchorId="65016026" wp14:editId="25A6EB6D">
            <wp:simplePos x="0" y="0"/>
            <wp:positionH relativeFrom="column">
              <wp:posOffset>5208270</wp:posOffset>
            </wp:positionH>
            <wp:positionV relativeFrom="paragraph">
              <wp:posOffset>215253</wp:posOffset>
            </wp:positionV>
            <wp:extent cx="1343025" cy="1228725"/>
            <wp:effectExtent l="0" t="0" r="9525" b="9525"/>
            <wp:wrapThrough wrapText="bothSides">
              <wp:wrapPolygon edited="0">
                <wp:start x="0" y="0"/>
                <wp:lineTo x="0" y="21433"/>
                <wp:lineTo x="21447" y="21433"/>
                <wp:lineTo x="21447" y="0"/>
                <wp:lineTo x="0" y="0"/>
              </wp:wrapPolygon>
            </wp:wrapThrough>
            <wp:docPr id="8" name="Picture 8" descr="A white square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square with colorful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343025" cy="1228725"/>
                    </a:xfrm>
                    <a:prstGeom prst="rect">
                      <a:avLst/>
                    </a:prstGeom>
                  </pic:spPr>
                </pic:pic>
              </a:graphicData>
            </a:graphic>
            <wp14:sizeRelH relativeFrom="page">
              <wp14:pctWidth>0</wp14:pctWidth>
            </wp14:sizeRelH>
            <wp14:sizeRelV relativeFrom="page">
              <wp14:pctHeight>0</wp14:pctHeight>
            </wp14:sizeRelV>
          </wp:anchor>
        </w:drawing>
      </w:r>
      <w:r w:rsidRPr="00242B48">
        <w:rPr>
          <w:rFonts w:ascii="Arial" w:hAnsi="Arial" w:cs="Arial"/>
        </w:rPr>
        <w:t xml:space="preserve">PTA hearing results will be classified according the HSE standards. (HSE Cat 4 levels will be displayed only if previous data recorded. </w:t>
      </w:r>
    </w:p>
    <w:p w14:paraId="3A506A7B" w14:textId="2DB9638C"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rPr>
        <w:t xml:space="preserve">Results can be calculated according to </w:t>
      </w:r>
      <w:r w:rsidR="002E33F4" w:rsidRPr="00242B48">
        <w:rPr>
          <w:rFonts w:ascii="Arial" w:hAnsi="Arial" w:cs="Arial"/>
        </w:rPr>
        <w:t>CoP</w:t>
      </w:r>
      <w:r w:rsidRPr="00242B48">
        <w:rPr>
          <w:rFonts w:ascii="Arial" w:hAnsi="Arial" w:cs="Arial"/>
        </w:rPr>
        <w:t xml:space="preserve"> or PULHHEEMS standards (selectable in the settings). </w:t>
      </w:r>
    </w:p>
    <w:p w14:paraId="3A11D025" w14:textId="77777777" w:rsidR="009F25EF" w:rsidRPr="00242B48" w:rsidRDefault="009F25EF" w:rsidP="009F25EF">
      <w:pPr>
        <w:pStyle w:val="ListParagraph"/>
        <w:numPr>
          <w:ilvl w:val="1"/>
          <w:numId w:val="11"/>
        </w:numPr>
        <w:spacing w:line="276" w:lineRule="auto"/>
        <w:ind w:right="-227"/>
        <w:rPr>
          <w:rFonts w:ascii="Arial" w:hAnsi="Arial" w:cs="Arial"/>
        </w:rPr>
      </w:pPr>
      <w:r w:rsidRPr="00242B48">
        <w:rPr>
          <w:rFonts w:ascii="Arial" w:hAnsi="Arial" w:cs="Arial"/>
        </w:rPr>
        <w:t xml:space="preserve">A full single ear result will be displayed on the main screen. Patient and Medical records will display calculations. </w:t>
      </w:r>
    </w:p>
    <w:p w14:paraId="586ADEA7" w14:textId="77777777" w:rsidR="009F25EF" w:rsidRPr="00242B48" w:rsidRDefault="009F25EF" w:rsidP="009F25EF">
      <w:pPr>
        <w:spacing w:line="276" w:lineRule="auto"/>
        <w:ind w:left="1440" w:right="-227"/>
        <w:rPr>
          <w:rFonts w:ascii="Arial" w:hAnsi="Arial" w:cs="Arial"/>
        </w:rPr>
      </w:pPr>
      <w:r w:rsidRPr="00242B48">
        <w:rPr>
          <w:rFonts w:ascii="Arial" w:hAnsi="Arial" w:cs="Arial"/>
        </w:rPr>
        <w:t>Results can be entered manually either in the table at the bottom of the audiogram, or by double clicking the audiogram at the right frequency / response level with a mouse.</w:t>
      </w:r>
    </w:p>
    <w:p w14:paraId="16EC83E3"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noProof/>
        </w:rPr>
        <w:lastRenderedPageBreak/>
        <w:drawing>
          <wp:anchor distT="0" distB="0" distL="114300" distR="114300" simplePos="0" relativeHeight="251666432" behindDoc="0" locked="0" layoutInCell="1" allowOverlap="1" wp14:anchorId="2812F597" wp14:editId="7A647998">
            <wp:simplePos x="0" y="0"/>
            <wp:positionH relativeFrom="margin">
              <wp:align>right</wp:align>
            </wp:positionH>
            <wp:positionV relativeFrom="paragraph">
              <wp:posOffset>3175</wp:posOffset>
            </wp:positionV>
            <wp:extent cx="1318260" cy="414655"/>
            <wp:effectExtent l="0" t="0" r="0" b="4445"/>
            <wp:wrapThrough wrapText="bothSides">
              <wp:wrapPolygon edited="0">
                <wp:start x="0" y="0"/>
                <wp:lineTo x="0" y="20839"/>
                <wp:lineTo x="21225" y="20839"/>
                <wp:lineTo x="21225"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826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B48">
        <w:rPr>
          <w:rFonts w:ascii="Arial" w:hAnsi="Arial" w:cs="Arial"/>
        </w:rPr>
        <w:t>If a Speech in Noise (</w:t>
      </w:r>
      <w:proofErr w:type="spellStart"/>
      <w:r w:rsidRPr="00242B48">
        <w:rPr>
          <w:rFonts w:ascii="Arial" w:hAnsi="Arial" w:cs="Arial"/>
        </w:rPr>
        <w:t>SiN</w:t>
      </w:r>
      <w:proofErr w:type="spellEnd"/>
      <w:r w:rsidRPr="00242B48">
        <w:rPr>
          <w:rFonts w:ascii="Arial" w:hAnsi="Arial" w:cs="Arial"/>
        </w:rPr>
        <w:t xml:space="preserve">) test is recommended (failing the CoP/H2 standard), the </w:t>
      </w:r>
      <w:proofErr w:type="spellStart"/>
      <w:r w:rsidRPr="00242B48">
        <w:rPr>
          <w:rFonts w:ascii="Arial" w:hAnsi="Arial" w:cs="Arial"/>
        </w:rPr>
        <w:t>SiN</w:t>
      </w:r>
      <w:proofErr w:type="spellEnd"/>
      <w:r w:rsidRPr="00242B48">
        <w:rPr>
          <w:rFonts w:ascii="Arial" w:hAnsi="Arial" w:cs="Arial"/>
        </w:rPr>
        <w:t xml:space="preserve"> button will be illuminated. The film icon to the right of the </w:t>
      </w:r>
      <w:proofErr w:type="spellStart"/>
      <w:r w:rsidRPr="00242B48">
        <w:rPr>
          <w:rFonts w:ascii="Arial" w:hAnsi="Arial" w:cs="Arial"/>
        </w:rPr>
        <w:t>SiN</w:t>
      </w:r>
      <w:proofErr w:type="spellEnd"/>
      <w:r w:rsidRPr="00242B48">
        <w:rPr>
          <w:rFonts w:ascii="Arial" w:hAnsi="Arial" w:cs="Arial"/>
        </w:rPr>
        <w:t xml:space="preserve"> button contains a </w:t>
      </w:r>
      <w:proofErr w:type="gramStart"/>
      <w:r w:rsidRPr="00242B48">
        <w:rPr>
          <w:rFonts w:ascii="Arial" w:hAnsi="Arial" w:cs="Arial"/>
        </w:rPr>
        <w:t>1.5 minute</w:t>
      </w:r>
      <w:proofErr w:type="gramEnd"/>
      <w:r w:rsidRPr="00242B48">
        <w:rPr>
          <w:rFonts w:ascii="Arial" w:hAnsi="Arial" w:cs="Arial"/>
        </w:rPr>
        <w:t xml:space="preserve"> subject explanation of the test.</w:t>
      </w:r>
    </w:p>
    <w:p w14:paraId="0A8C5F6E"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rPr>
        <w:t xml:space="preserve">For </w:t>
      </w:r>
      <w:proofErr w:type="spellStart"/>
      <w:r w:rsidRPr="00242B48">
        <w:rPr>
          <w:rFonts w:ascii="Arial" w:hAnsi="Arial" w:cs="Arial"/>
        </w:rPr>
        <w:t>SiN</w:t>
      </w:r>
      <w:proofErr w:type="spellEnd"/>
      <w:r w:rsidRPr="00242B48">
        <w:rPr>
          <w:rFonts w:ascii="Arial" w:hAnsi="Arial" w:cs="Arial"/>
        </w:rPr>
        <w:t xml:space="preserve"> testing, select the starting level (60dB or 70dB – recommended for hearing levels above 40dB) as well as which part of the test and which ears to test (The default test routine is to test both ears on both parts)</w:t>
      </w:r>
    </w:p>
    <w:p w14:paraId="4635A8C5" w14:textId="77777777" w:rsidR="009F25EF" w:rsidRPr="00242B48" w:rsidRDefault="009F25EF" w:rsidP="009F25EF">
      <w:pPr>
        <w:pStyle w:val="ListParagraph"/>
        <w:numPr>
          <w:ilvl w:val="1"/>
          <w:numId w:val="11"/>
        </w:numPr>
        <w:spacing w:line="276" w:lineRule="auto"/>
        <w:ind w:right="-227"/>
        <w:rPr>
          <w:rFonts w:ascii="Arial" w:hAnsi="Arial" w:cs="Arial"/>
        </w:rPr>
      </w:pPr>
      <w:r w:rsidRPr="00242B48">
        <w:rPr>
          <w:rFonts w:ascii="Arial" w:hAnsi="Arial" w:cs="Arial"/>
        </w:rPr>
        <w:t xml:space="preserve">To start the test </w:t>
      </w:r>
      <w:proofErr w:type="gramStart"/>
      <w:r w:rsidRPr="00242B48">
        <w:rPr>
          <w:rFonts w:ascii="Arial" w:hAnsi="Arial" w:cs="Arial"/>
        </w:rPr>
        <w:t>press</w:t>
      </w:r>
      <w:proofErr w:type="gramEnd"/>
      <w:r w:rsidRPr="00242B48">
        <w:rPr>
          <w:rFonts w:ascii="Arial" w:hAnsi="Arial" w:cs="Arial"/>
        </w:rPr>
        <w:t xml:space="preserve"> begin and then pressing Start will fully start the test. (Only press once – the system takes a few seconds to start, otherwise will close if pressed again)</w:t>
      </w:r>
    </w:p>
    <w:p w14:paraId="1398750C" w14:textId="77777777" w:rsidR="009F25EF" w:rsidRPr="00242B48" w:rsidRDefault="009F25EF" w:rsidP="009F25EF">
      <w:pPr>
        <w:pStyle w:val="ListParagraph"/>
        <w:numPr>
          <w:ilvl w:val="1"/>
          <w:numId w:val="11"/>
        </w:numPr>
        <w:spacing w:line="276" w:lineRule="auto"/>
        <w:ind w:right="-227"/>
        <w:rPr>
          <w:rFonts w:ascii="Arial" w:hAnsi="Arial" w:cs="Arial"/>
        </w:rPr>
      </w:pPr>
      <w:r w:rsidRPr="00242B48">
        <w:rPr>
          <w:rFonts w:ascii="Arial" w:hAnsi="Arial" w:cs="Arial"/>
        </w:rPr>
        <w:t xml:space="preserve">The test will complete and indicate on a results screen as a summary of completion for each ear. </w:t>
      </w:r>
    </w:p>
    <w:p w14:paraId="5ACEFAEA" w14:textId="77777777" w:rsidR="009F25EF" w:rsidRPr="00242B48" w:rsidRDefault="009F25EF" w:rsidP="009F25EF">
      <w:pPr>
        <w:pStyle w:val="ListParagraph"/>
        <w:numPr>
          <w:ilvl w:val="1"/>
          <w:numId w:val="11"/>
        </w:numPr>
        <w:spacing w:line="276" w:lineRule="auto"/>
        <w:ind w:right="-227"/>
        <w:rPr>
          <w:rFonts w:ascii="Arial" w:hAnsi="Arial" w:cs="Arial"/>
        </w:rPr>
      </w:pPr>
      <w:r w:rsidRPr="00242B48">
        <w:rPr>
          <w:rFonts w:ascii="Arial" w:hAnsi="Arial" w:cs="Arial"/>
        </w:rPr>
        <w:t>To stop the test, press “Running…”</w:t>
      </w:r>
    </w:p>
    <w:p w14:paraId="517CCDA1"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rPr>
        <w:t>When the test has been completed, follow the on-screen prompts.</w:t>
      </w:r>
    </w:p>
    <w:p w14:paraId="3BE98589"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noProof/>
        </w:rPr>
        <w:drawing>
          <wp:anchor distT="0" distB="0" distL="114300" distR="114300" simplePos="0" relativeHeight="251662336" behindDoc="0" locked="0" layoutInCell="1" allowOverlap="1" wp14:anchorId="7B99BC75" wp14:editId="53DFBCE1">
            <wp:simplePos x="0" y="0"/>
            <wp:positionH relativeFrom="margin">
              <wp:align>right</wp:align>
            </wp:positionH>
            <wp:positionV relativeFrom="paragraph">
              <wp:posOffset>5655</wp:posOffset>
            </wp:positionV>
            <wp:extent cx="1035050" cy="233045"/>
            <wp:effectExtent l="0" t="0" r="0" b="0"/>
            <wp:wrapThrough wrapText="bothSides">
              <wp:wrapPolygon edited="0">
                <wp:start x="0" y="0"/>
                <wp:lineTo x="0" y="19422"/>
                <wp:lineTo x="21070" y="19422"/>
                <wp:lineTo x="2107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0" cy="23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B48">
        <w:rPr>
          <w:rFonts w:ascii="Arial" w:hAnsi="Arial" w:cs="Arial"/>
        </w:rPr>
        <w:t xml:space="preserve">Main display will present the summary results on the main display and the Patient Record. Full results will be displayed in the Medical Record. </w:t>
      </w:r>
    </w:p>
    <w:p w14:paraId="08B4AFC4"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rPr>
        <w:t xml:space="preserve">To add any further patient or test information, the additional information box can be used. This information will be included in the patient printout. </w:t>
      </w:r>
    </w:p>
    <w:p w14:paraId="16C7A143" w14:textId="77777777" w:rsidR="009F25EF" w:rsidRPr="00242B48" w:rsidRDefault="009F25EF" w:rsidP="009F25EF">
      <w:pPr>
        <w:pStyle w:val="ListParagraph"/>
        <w:numPr>
          <w:ilvl w:val="0"/>
          <w:numId w:val="11"/>
        </w:numPr>
        <w:spacing w:line="276" w:lineRule="auto"/>
        <w:ind w:right="-227"/>
        <w:rPr>
          <w:rFonts w:ascii="Arial" w:hAnsi="Arial" w:cs="Arial"/>
        </w:rPr>
      </w:pPr>
      <w:r w:rsidRPr="00242B48">
        <w:rPr>
          <w:rFonts w:ascii="Arial" w:hAnsi="Arial" w:cs="Arial"/>
          <w:noProof/>
        </w:rPr>
        <w:drawing>
          <wp:anchor distT="0" distB="0" distL="114300" distR="114300" simplePos="0" relativeHeight="251663360" behindDoc="0" locked="0" layoutInCell="1" allowOverlap="1" wp14:anchorId="495DDEA0" wp14:editId="313286A1">
            <wp:simplePos x="0" y="0"/>
            <wp:positionH relativeFrom="margin">
              <wp:align>right</wp:align>
            </wp:positionH>
            <wp:positionV relativeFrom="paragraph">
              <wp:posOffset>6290</wp:posOffset>
            </wp:positionV>
            <wp:extent cx="1630680" cy="276225"/>
            <wp:effectExtent l="0" t="0" r="7620" b="9525"/>
            <wp:wrapThrough wrapText="bothSides">
              <wp:wrapPolygon edited="0">
                <wp:start x="0" y="0"/>
                <wp:lineTo x="0" y="20855"/>
                <wp:lineTo x="21449" y="20855"/>
                <wp:lineTo x="21449"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068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2B48">
        <w:rPr>
          <w:rFonts w:ascii="Arial" w:hAnsi="Arial" w:cs="Arial"/>
        </w:rPr>
        <w:t xml:space="preserve">Results can be printed, saved as a PDF, or saved for Patient and Medical Record by pressing the Page with 2 </w:t>
      </w:r>
      <w:proofErr w:type="gramStart"/>
      <w:r w:rsidRPr="00242B48">
        <w:rPr>
          <w:rFonts w:ascii="Arial" w:hAnsi="Arial" w:cs="Arial"/>
        </w:rPr>
        <w:t>icon</w:t>
      </w:r>
      <w:proofErr w:type="gramEnd"/>
      <w:r w:rsidRPr="00242B48">
        <w:rPr>
          <w:rFonts w:ascii="Arial" w:hAnsi="Arial" w:cs="Arial"/>
        </w:rPr>
        <w:t xml:space="preserve">. </w:t>
      </w:r>
    </w:p>
    <w:p w14:paraId="367EB0F1" w14:textId="77777777" w:rsidR="009F25EF" w:rsidRPr="00242B48" w:rsidRDefault="009F25EF" w:rsidP="009F25EF">
      <w:pPr>
        <w:spacing w:line="276" w:lineRule="auto"/>
        <w:ind w:right="-227"/>
        <w:jc w:val="center"/>
        <w:rPr>
          <w:rFonts w:ascii="Arial" w:hAnsi="Arial" w:cs="Arial"/>
          <w:b/>
          <w:bCs/>
          <w:color w:val="FF0000"/>
        </w:rPr>
      </w:pPr>
      <w:r w:rsidRPr="00242B48">
        <w:rPr>
          <w:rFonts w:ascii="Arial" w:hAnsi="Arial" w:cs="Arial"/>
          <w:b/>
          <w:bCs/>
          <w:color w:val="FF0000"/>
        </w:rPr>
        <w:t>REMEMBER: Process results (Print / Save) before further testing. Results will not be saved.</w:t>
      </w:r>
    </w:p>
    <w:p w14:paraId="3556EC09" w14:textId="77777777" w:rsidR="009F25EF" w:rsidRPr="00242B48" w:rsidRDefault="009F25EF" w:rsidP="009F25EF">
      <w:pPr>
        <w:spacing w:after="0" w:line="240" w:lineRule="auto"/>
        <w:ind w:right="-227"/>
        <w:rPr>
          <w:rFonts w:ascii="Arial" w:hAnsi="Arial" w:cs="Arial"/>
          <w:b/>
          <w:bCs/>
        </w:rPr>
      </w:pPr>
      <w:r w:rsidRPr="00242B48">
        <w:rPr>
          <w:rFonts w:ascii="Arial" w:hAnsi="Arial" w:cs="Arial"/>
          <w:b/>
          <w:bCs/>
        </w:rPr>
        <w:t>General Speech in Noise test considerations</w:t>
      </w:r>
    </w:p>
    <w:p w14:paraId="62A9F0FB" w14:textId="77777777" w:rsidR="009F25EF" w:rsidRPr="00242B48" w:rsidRDefault="009F25EF" w:rsidP="009F25EF">
      <w:pPr>
        <w:pStyle w:val="ListParagraph"/>
        <w:numPr>
          <w:ilvl w:val="0"/>
          <w:numId w:val="12"/>
        </w:numPr>
        <w:spacing w:after="0" w:line="240" w:lineRule="auto"/>
        <w:ind w:right="-227"/>
        <w:rPr>
          <w:rFonts w:ascii="Arial" w:hAnsi="Arial" w:cs="Arial"/>
        </w:rPr>
      </w:pPr>
      <w:r w:rsidRPr="00242B48">
        <w:rPr>
          <w:rFonts w:ascii="Arial" w:hAnsi="Arial" w:cs="Arial"/>
        </w:rPr>
        <w:t>The Speech in Noise test consists of two parts and takes about 30 minutes in total to complete.</w:t>
      </w:r>
    </w:p>
    <w:p w14:paraId="2C8EB39D" w14:textId="77777777" w:rsidR="009F25EF" w:rsidRPr="00242B48" w:rsidRDefault="009F25EF" w:rsidP="009F25EF">
      <w:pPr>
        <w:pStyle w:val="ListParagraph"/>
        <w:numPr>
          <w:ilvl w:val="0"/>
          <w:numId w:val="12"/>
        </w:numPr>
        <w:spacing w:line="240" w:lineRule="auto"/>
        <w:ind w:right="-227"/>
        <w:rPr>
          <w:rFonts w:ascii="Arial" w:hAnsi="Arial" w:cs="Arial"/>
        </w:rPr>
      </w:pPr>
      <w:r w:rsidRPr="00242B48">
        <w:rPr>
          <w:rFonts w:ascii="Arial" w:hAnsi="Arial" w:cs="Arial"/>
        </w:rPr>
        <w:t>An acoustic booth is not recommended because of the length of test, but impact noises should be considered.</w:t>
      </w:r>
    </w:p>
    <w:p w14:paraId="798D4D1F" w14:textId="77777777" w:rsidR="009F25EF" w:rsidRPr="00242B48" w:rsidRDefault="009F25EF" w:rsidP="009F25EF">
      <w:pPr>
        <w:pStyle w:val="ListParagraph"/>
        <w:numPr>
          <w:ilvl w:val="0"/>
          <w:numId w:val="12"/>
        </w:numPr>
        <w:spacing w:line="240" w:lineRule="auto"/>
        <w:ind w:right="-227"/>
        <w:rPr>
          <w:rFonts w:ascii="Arial" w:hAnsi="Arial" w:cs="Arial"/>
        </w:rPr>
      </w:pPr>
      <w:r w:rsidRPr="00242B48">
        <w:rPr>
          <w:rFonts w:ascii="Arial" w:hAnsi="Arial" w:cs="Arial"/>
        </w:rPr>
        <w:t xml:space="preserve">Concentration is key. Retesting can be </w:t>
      </w:r>
      <w:proofErr w:type="gramStart"/>
      <w:r w:rsidRPr="00242B48">
        <w:rPr>
          <w:rFonts w:ascii="Arial" w:hAnsi="Arial" w:cs="Arial"/>
        </w:rPr>
        <w:t>considered,</w:t>
      </w:r>
      <w:proofErr w:type="gramEnd"/>
      <w:r w:rsidRPr="00242B48">
        <w:rPr>
          <w:rFonts w:ascii="Arial" w:hAnsi="Arial" w:cs="Arial"/>
        </w:rPr>
        <w:t xml:space="preserve"> the test has been shown to have little learning effect.</w:t>
      </w:r>
    </w:p>
    <w:p w14:paraId="3CD49C37" w14:textId="77777777" w:rsidR="009F25EF" w:rsidRPr="00242B48" w:rsidRDefault="009F25EF" w:rsidP="009F25EF">
      <w:pPr>
        <w:spacing w:after="0" w:line="360" w:lineRule="auto"/>
        <w:ind w:right="-227"/>
        <w:rPr>
          <w:rFonts w:ascii="Arial" w:hAnsi="Arial" w:cs="Arial"/>
          <w:b/>
          <w:bCs/>
        </w:rPr>
      </w:pPr>
      <w:r w:rsidRPr="00242B48">
        <w:rPr>
          <w:rFonts w:ascii="Arial" w:hAnsi="Arial" w:cs="Arial"/>
          <w:b/>
          <w:bCs/>
        </w:rPr>
        <w:t>Test results will be categorized with the following information displayed.</w:t>
      </w:r>
    </w:p>
    <w:tbl>
      <w:tblPr>
        <w:tblStyle w:val="TableGrid"/>
        <w:tblpPr w:leftFromText="180" w:rightFromText="180" w:vertAnchor="text" w:horzAnchor="margin" w:tblpY="-63"/>
        <w:tblW w:w="10485" w:type="dxa"/>
        <w:tblLook w:val="04A0" w:firstRow="1" w:lastRow="0" w:firstColumn="1" w:lastColumn="0" w:noHBand="0" w:noVBand="1"/>
      </w:tblPr>
      <w:tblGrid>
        <w:gridCol w:w="2547"/>
        <w:gridCol w:w="1559"/>
        <w:gridCol w:w="1559"/>
        <w:gridCol w:w="4820"/>
      </w:tblGrid>
      <w:tr w:rsidR="009F25EF" w:rsidRPr="00242B48" w14:paraId="49190D59" w14:textId="77777777" w:rsidTr="00235E59">
        <w:tc>
          <w:tcPr>
            <w:tcW w:w="2547" w:type="dxa"/>
          </w:tcPr>
          <w:p w14:paraId="4379D0DB" w14:textId="77777777" w:rsidR="009F25EF" w:rsidRPr="00242B48" w:rsidRDefault="009F25EF" w:rsidP="001A0749">
            <w:pPr>
              <w:pStyle w:val="ListParagraph"/>
              <w:ind w:left="0" w:right="-227"/>
              <w:rPr>
                <w:rFonts w:ascii="Arial" w:hAnsi="Arial" w:cs="Arial"/>
                <w:b/>
                <w:bCs/>
                <w:sz w:val="22"/>
                <w:szCs w:val="22"/>
              </w:rPr>
            </w:pPr>
          </w:p>
        </w:tc>
        <w:tc>
          <w:tcPr>
            <w:tcW w:w="1559" w:type="dxa"/>
          </w:tcPr>
          <w:p w14:paraId="334E4A76" w14:textId="77777777" w:rsidR="009F25EF" w:rsidRPr="00242B48" w:rsidRDefault="009F25EF" w:rsidP="001A0749">
            <w:pPr>
              <w:pStyle w:val="ListParagraph"/>
              <w:ind w:left="0" w:right="-227"/>
              <w:rPr>
                <w:rFonts w:ascii="Arial" w:hAnsi="Arial" w:cs="Arial"/>
                <w:b/>
                <w:bCs/>
                <w:sz w:val="22"/>
                <w:szCs w:val="22"/>
              </w:rPr>
            </w:pPr>
            <w:r w:rsidRPr="00242B48">
              <w:rPr>
                <w:rFonts w:ascii="Arial" w:hAnsi="Arial" w:cs="Arial"/>
                <w:b/>
                <w:bCs/>
                <w:sz w:val="22"/>
                <w:szCs w:val="22"/>
              </w:rPr>
              <w:t>Main Display</w:t>
            </w:r>
          </w:p>
        </w:tc>
        <w:tc>
          <w:tcPr>
            <w:tcW w:w="1559" w:type="dxa"/>
          </w:tcPr>
          <w:p w14:paraId="5D8B4FBB" w14:textId="77777777" w:rsidR="009F25EF" w:rsidRPr="00242B48" w:rsidRDefault="009F25EF" w:rsidP="001A0749">
            <w:pPr>
              <w:pStyle w:val="ListParagraph"/>
              <w:ind w:left="0" w:right="-227"/>
              <w:rPr>
                <w:rFonts w:ascii="Arial" w:hAnsi="Arial" w:cs="Arial"/>
                <w:b/>
                <w:bCs/>
                <w:sz w:val="22"/>
                <w:szCs w:val="22"/>
              </w:rPr>
            </w:pPr>
            <w:r w:rsidRPr="00242B48">
              <w:rPr>
                <w:rFonts w:ascii="Arial" w:hAnsi="Arial" w:cs="Arial"/>
                <w:b/>
                <w:bCs/>
                <w:sz w:val="22"/>
                <w:szCs w:val="22"/>
              </w:rPr>
              <w:t>Patient Printout</w:t>
            </w:r>
          </w:p>
        </w:tc>
        <w:tc>
          <w:tcPr>
            <w:tcW w:w="4820" w:type="dxa"/>
          </w:tcPr>
          <w:p w14:paraId="447EA1FC" w14:textId="77777777" w:rsidR="009F25EF" w:rsidRPr="00242B48" w:rsidRDefault="009F25EF" w:rsidP="001A0749">
            <w:pPr>
              <w:pStyle w:val="ListParagraph"/>
              <w:ind w:left="0" w:right="-227"/>
              <w:rPr>
                <w:rFonts w:ascii="Arial" w:hAnsi="Arial" w:cs="Arial"/>
                <w:b/>
                <w:bCs/>
                <w:sz w:val="22"/>
                <w:szCs w:val="22"/>
              </w:rPr>
            </w:pPr>
            <w:r w:rsidRPr="00242B48">
              <w:rPr>
                <w:rFonts w:ascii="Arial" w:hAnsi="Arial" w:cs="Arial"/>
                <w:b/>
                <w:bCs/>
                <w:sz w:val="22"/>
                <w:szCs w:val="22"/>
              </w:rPr>
              <w:t xml:space="preserve">Medical Record </w:t>
            </w:r>
          </w:p>
        </w:tc>
      </w:tr>
      <w:tr w:rsidR="009F25EF" w:rsidRPr="00242B48" w14:paraId="55C85CAD" w14:textId="77777777" w:rsidTr="00235E59">
        <w:tc>
          <w:tcPr>
            <w:tcW w:w="2547" w:type="dxa"/>
            <w:vAlign w:val="center"/>
          </w:tcPr>
          <w:p w14:paraId="6121F023"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Both tests / ears completed</w:t>
            </w:r>
          </w:p>
        </w:tc>
        <w:tc>
          <w:tcPr>
            <w:tcW w:w="1559" w:type="dxa"/>
            <w:vAlign w:val="center"/>
          </w:tcPr>
          <w:p w14:paraId="6E0662A0"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color w:val="00B050"/>
                <w:sz w:val="22"/>
                <w:szCs w:val="22"/>
              </w:rPr>
              <w:t xml:space="preserve">PASS </w:t>
            </w:r>
            <w:r w:rsidRPr="00242B48">
              <w:rPr>
                <w:rFonts w:ascii="Arial" w:hAnsi="Arial" w:cs="Arial"/>
                <w:sz w:val="22"/>
                <w:szCs w:val="22"/>
              </w:rPr>
              <w:t xml:space="preserve">/ </w:t>
            </w:r>
            <w:r w:rsidRPr="00242B48">
              <w:rPr>
                <w:rFonts w:ascii="Arial" w:hAnsi="Arial" w:cs="Arial"/>
                <w:color w:val="FF0000"/>
                <w:sz w:val="22"/>
                <w:szCs w:val="22"/>
              </w:rPr>
              <w:t>REFER</w:t>
            </w:r>
          </w:p>
        </w:tc>
        <w:tc>
          <w:tcPr>
            <w:tcW w:w="1559" w:type="dxa"/>
            <w:vAlign w:val="center"/>
          </w:tcPr>
          <w:p w14:paraId="06029442"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color w:val="00B050"/>
                <w:sz w:val="22"/>
                <w:szCs w:val="22"/>
              </w:rPr>
              <w:t xml:space="preserve">PASS </w:t>
            </w:r>
            <w:r w:rsidRPr="00242B48">
              <w:rPr>
                <w:rFonts w:ascii="Arial" w:hAnsi="Arial" w:cs="Arial"/>
                <w:sz w:val="22"/>
                <w:szCs w:val="22"/>
              </w:rPr>
              <w:t xml:space="preserve">/ </w:t>
            </w:r>
            <w:r w:rsidRPr="00242B48">
              <w:rPr>
                <w:rFonts w:ascii="Arial" w:hAnsi="Arial" w:cs="Arial"/>
                <w:color w:val="FF0000"/>
                <w:sz w:val="22"/>
                <w:szCs w:val="22"/>
              </w:rPr>
              <w:t>REFER</w:t>
            </w:r>
          </w:p>
        </w:tc>
        <w:tc>
          <w:tcPr>
            <w:tcW w:w="4820" w:type="dxa"/>
            <w:vAlign w:val="center"/>
          </w:tcPr>
          <w:p w14:paraId="2BFE4C78"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color w:val="00B050"/>
                <w:sz w:val="22"/>
                <w:szCs w:val="22"/>
              </w:rPr>
              <w:t xml:space="preserve">PASS </w:t>
            </w:r>
            <w:r w:rsidRPr="00242B48">
              <w:rPr>
                <w:rFonts w:ascii="Arial" w:hAnsi="Arial" w:cs="Arial"/>
                <w:sz w:val="22"/>
                <w:szCs w:val="22"/>
              </w:rPr>
              <w:t xml:space="preserve">/ </w:t>
            </w:r>
            <w:r w:rsidRPr="00242B48">
              <w:rPr>
                <w:rFonts w:ascii="Arial" w:hAnsi="Arial" w:cs="Arial"/>
                <w:color w:val="FF0000"/>
                <w:sz w:val="22"/>
                <w:szCs w:val="22"/>
              </w:rPr>
              <w:t xml:space="preserve">REFER </w:t>
            </w:r>
            <w:r w:rsidRPr="00242B48">
              <w:rPr>
                <w:rFonts w:ascii="Arial" w:hAnsi="Arial" w:cs="Arial"/>
                <w:sz w:val="22"/>
                <w:szCs w:val="22"/>
              </w:rPr>
              <w:t>+ Actual test scores. Full results in the Medical Printout.</w:t>
            </w:r>
          </w:p>
        </w:tc>
      </w:tr>
      <w:tr w:rsidR="009F25EF" w:rsidRPr="00242B48" w14:paraId="70788FFA" w14:textId="77777777" w:rsidTr="00235E59">
        <w:tc>
          <w:tcPr>
            <w:tcW w:w="2547" w:type="dxa"/>
            <w:vAlign w:val="center"/>
          </w:tcPr>
          <w:p w14:paraId="029844D3"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Not tested</w:t>
            </w:r>
          </w:p>
        </w:tc>
        <w:tc>
          <w:tcPr>
            <w:tcW w:w="1559" w:type="dxa"/>
            <w:vAlign w:val="center"/>
          </w:tcPr>
          <w:p w14:paraId="2694FC50"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w:t>
            </w:r>
          </w:p>
        </w:tc>
        <w:tc>
          <w:tcPr>
            <w:tcW w:w="1559" w:type="dxa"/>
            <w:vAlign w:val="center"/>
          </w:tcPr>
          <w:p w14:paraId="3CA0629B"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w:t>
            </w:r>
          </w:p>
        </w:tc>
        <w:tc>
          <w:tcPr>
            <w:tcW w:w="4820" w:type="dxa"/>
            <w:vAlign w:val="center"/>
          </w:tcPr>
          <w:p w14:paraId="6FF3A11C"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w:t>
            </w:r>
          </w:p>
        </w:tc>
      </w:tr>
      <w:tr w:rsidR="009F25EF" w:rsidRPr="00242B48" w14:paraId="433432ED" w14:textId="77777777" w:rsidTr="00235E59">
        <w:tc>
          <w:tcPr>
            <w:tcW w:w="2547" w:type="dxa"/>
            <w:vAlign w:val="center"/>
          </w:tcPr>
          <w:p w14:paraId="5C385DBC"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Partial completion or testing</w:t>
            </w:r>
          </w:p>
        </w:tc>
        <w:tc>
          <w:tcPr>
            <w:tcW w:w="1559" w:type="dxa"/>
            <w:vAlign w:val="center"/>
          </w:tcPr>
          <w:p w14:paraId="7970CF22"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n/a</w:t>
            </w:r>
          </w:p>
        </w:tc>
        <w:tc>
          <w:tcPr>
            <w:tcW w:w="1559" w:type="dxa"/>
            <w:vAlign w:val="center"/>
          </w:tcPr>
          <w:p w14:paraId="77C74362"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Incomplete</w:t>
            </w:r>
          </w:p>
        </w:tc>
        <w:tc>
          <w:tcPr>
            <w:tcW w:w="4820" w:type="dxa"/>
            <w:vAlign w:val="center"/>
          </w:tcPr>
          <w:p w14:paraId="32710681"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n/a means a full result for an ear could not be established. Either not tested, or not complete.</w:t>
            </w:r>
          </w:p>
          <w:p w14:paraId="35135F1A"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Medical printout will display achieved results. “</w:t>
            </w:r>
            <w:proofErr w:type="gramStart"/>
            <w:r w:rsidRPr="00242B48">
              <w:rPr>
                <w:rFonts w:ascii="Arial" w:hAnsi="Arial" w:cs="Arial"/>
                <w:sz w:val="22"/>
                <w:szCs w:val="22"/>
              </w:rPr>
              <w:t>-“ if</w:t>
            </w:r>
            <w:proofErr w:type="gramEnd"/>
            <w:r w:rsidRPr="00242B48">
              <w:rPr>
                <w:rFonts w:ascii="Arial" w:hAnsi="Arial" w:cs="Arial"/>
                <w:sz w:val="22"/>
                <w:szCs w:val="22"/>
              </w:rPr>
              <w:t xml:space="preserve"> not tested, “NO SNR” if test cannot be completed (single sided and no correct answer). </w:t>
            </w:r>
          </w:p>
        </w:tc>
      </w:tr>
      <w:tr w:rsidR="009F25EF" w:rsidRPr="00242B48" w14:paraId="37A38B08" w14:textId="77777777" w:rsidTr="00235E59">
        <w:tc>
          <w:tcPr>
            <w:tcW w:w="2547" w:type="dxa"/>
            <w:vAlign w:val="center"/>
          </w:tcPr>
          <w:p w14:paraId="449276B4"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Unable to find a threshold</w:t>
            </w:r>
          </w:p>
        </w:tc>
        <w:tc>
          <w:tcPr>
            <w:tcW w:w="1559" w:type="dxa"/>
            <w:vAlign w:val="center"/>
          </w:tcPr>
          <w:p w14:paraId="41E0B19B"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n/</w:t>
            </w:r>
            <w:proofErr w:type="gramStart"/>
            <w:r w:rsidRPr="00242B48">
              <w:rPr>
                <w:rFonts w:ascii="Arial" w:hAnsi="Arial" w:cs="Arial"/>
                <w:sz w:val="22"/>
                <w:szCs w:val="22"/>
              </w:rPr>
              <w:t>a or</w:t>
            </w:r>
            <w:proofErr w:type="gramEnd"/>
            <w:r w:rsidRPr="00242B48">
              <w:rPr>
                <w:rFonts w:ascii="Arial" w:hAnsi="Arial" w:cs="Arial"/>
                <w:sz w:val="22"/>
                <w:szCs w:val="22"/>
              </w:rPr>
              <w:t xml:space="preserve"> “No Results File”</w:t>
            </w:r>
          </w:p>
        </w:tc>
        <w:tc>
          <w:tcPr>
            <w:tcW w:w="1559" w:type="dxa"/>
            <w:vAlign w:val="center"/>
          </w:tcPr>
          <w:p w14:paraId="640A5575"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Incomplete</w:t>
            </w:r>
          </w:p>
        </w:tc>
        <w:tc>
          <w:tcPr>
            <w:tcW w:w="4820" w:type="dxa"/>
            <w:vAlign w:val="center"/>
          </w:tcPr>
          <w:p w14:paraId="7B7D54A6"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No threshold has been established; NO SNR will be displayed.</w:t>
            </w:r>
          </w:p>
          <w:p w14:paraId="12255AC5" w14:textId="77777777" w:rsidR="009F25EF" w:rsidRPr="00242B48" w:rsidRDefault="009F25EF" w:rsidP="001A0749">
            <w:pPr>
              <w:pStyle w:val="ListParagraph"/>
              <w:ind w:left="0" w:right="-227"/>
              <w:rPr>
                <w:rFonts w:ascii="Arial" w:hAnsi="Arial" w:cs="Arial"/>
                <w:sz w:val="22"/>
                <w:szCs w:val="22"/>
              </w:rPr>
            </w:pPr>
          </w:p>
          <w:p w14:paraId="3E17F1C9" w14:textId="77777777" w:rsidR="009F25EF" w:rsidRPr="00242B48" w:rsidRDefault="009F25EF" w:rsidP="001A0749">
            <w:pPr>
              <w:pStyle w:val="ListParagraph"/>
              <w:ind w:left="0" w:right="-227"/>
              <w:rPr>
                <w:rFonts w:ascii="Arial" w:hAnsi="Arial" w:cs="Arial"/>
                <w:sz w:val="22"/>
                <w:szCs w:val="22"/>
              </w:rPr>
            </w:pPr>
            <w:r w:rsidRPr="00242B48">
              <w:rPr>
                <w:rFonts w:ascii="Arial" w:hAnsi="Arial" w:cs="Arial"/>
                <w:sz w:val="22"/>
                <w:szCs w:val="22"/>
              </w:rPr>
              <w:t xml:space="preserve">Where a test subject fails to respond correctly to any command presented in both ears (4 commands/ear), the </w:t>
            </w:r>
            <w:proofErr w:type="spellStart"/>
            <w:r w:rsidRPr="00242B48">
              <w:rPr>
                <w:rFonts w:ascii="Arial" w:hAnsi="Arial" w:cs="Arial"/>
                <w:sz w:val="22"/>
                <w:szCs w:val="22"/>
              </w:rPr>
              <w:t>SiN</w:t>
            </w:r>
            <w:proofErr w:type="spellEnd"/>
            <w:r w:rsidRPr="00242B48">
              <w:rPr>
                <w:rFonts w:ascii="Arial" w:hAnsi="Arial" w:cs="Arial"/>
                <w:sz w:val="22"/>
                <w:szCs w:val="22"/>
              </w:rPr>
              <w:t xml:space="preserve"> screen will freeze and reset on pressing “NEXT”. The test will need to be aborted by pressing “Running…”. </w:t>
            </w:r>
          </w:p>
        </w:tc>
      </w:tr>
    </w:tbl>
    <w:p w14:paraId="181971AC" w14:textId="77777777" w:rsidR="009F25EF" w:rsidRPr="00242B48" w:rsidRDefault="009F25EF" w:rsidP="009F25EF">
      <w:pPr>
        <w:spacing w:line="240" w:lineRule="auto"/>
        <w:ind w:right="-227"/>
        <w:rPr>
          <w:rFonts w:ascii="Arial" w:hAnsi="Arial" w:cs="Arial"/>
          <w:b/>
          <w:bCs/>
        </w:rPr>
      </w:pPr>
    </w:p>
    <w:p w14:paraId="232A9D11" w14:textId="77777777" w:rsidR="009F25EF" w:rsidRPr="00242B48" w:rsidRDefault="009F25EF" w:rsidP="009F25EF">
      <w:pPr>
        <w:spacing w:line="240" w:lineRule="auto"/>
        <w:ind w:right="-227"/>
        <w:rPr>
          <w:rFonts w:ascii="Arial" w:hAnsi="Arial" w:cs="Arial"/>
          <w:b/>
          <w:bCs/>
        </w:rPr>
      </w:pPr>
      <w:r w:rsidRPr="00242B48">
        <w:rPr>
          <w:rFonts w:ascii="Arial" w:hAnsi="Arial" w:cs="Arial"/>
          <w:b/>
          <w:bCs/>
        </w:rPr>
        <w:t>Troubleshooting</w:t>
      </w:r>
    </w:p>
    <w:p w14:paraId="34D856E4" w14:textId="77777777" w:rsidR="009F25EF" w:rsidRPr="00242B48" w:rsidRDefault="009F25EF" w:rsidP="009F25EF">
      <w:pPr>
        <w:spacing w:after="0" w:line="240" w:lineRule="auto"/>
        <w:ind w:right="-227"/>
        <w:rPr>
          <w:rFonts w:ascii="Arial" w:hAnsi="Arial" w:cs="Arial"/>
          <w:b/>
          <w:bCs/>
        </w:rPr>
      </w:pPr>
      <w:r w:rsidRPr="00242B48">
        <w:rPr>
          <w:rFonts w:ascii="Arial" w:hAnsi="Arial" w:cs="Arial"/>
          <w:b/>
          <w:bCs/>
        </w:rPr>
        <w:t>No Instrument found</w:t>
      </w:r>
    </w:p>
    <w:p w14:paraId="6A8A27C4" w14:textId="77777777" w:rsidR="009F25EF" w:rsidRPr="00242B48" w:rsidRDefault="009F25EF" w:rsidP="009F25EF">
      <w:pPr>
        <w:spacing w:after="0" w:line="240" w:lineRule="auto"/>
        <w:ind w:right="-227"/>
        <w:rPr>
          <w:rFonts w:ascii="Arial" w:hAnsi="Arial" w:cs="Arial"/>
        </w:rPr>
      </w:pPr>
      <w:r w:rsidRPr="00242B48">
        <w:rPr>
          <w:rFonts w:ascii="Arial" w:hAnsi="Arial" w:cs="Arial"/>
        </w:rPr>
        <w:lastRenderedPageBreak/>
        <w:t xml:space="preserve">When starting an Audiometry or Speech in Noise test, </w:t>
      </w:r>
      <w:proofErr w:type="spellStart"/>
      <w:proofErr w:type="gramStart"/>
      <w:r w:rsidRPr="00242B48">
        <w:rPr>
          <w:rFonts w:ascii="Arial" w:hAnsi="Arial" w:cs="Arial"/>
        </w:rPr>
        <w:t>a</w:t>
      </w:r>
      <w:proofErr w:type="spellEnd"/>
      <w:proofErr w:type="gramEnd"/>
      <w:r w:rsidRPr="00242B48">
        <w:rPr>
          <w:rFonts w:ascii="Arial" w:hAnsi="Arial" w:cs="Arial"/>
        </w:rPr>
        <w:t xml:space="preserve"> error message may appear to indicate that the Audiometer is not connected. This can be due to the audiometer not being switched on (Check! Green screen with no information is NOT switched on) or due to a windows refresh delay. On the latter, press the relevant icon again and the system will start.</w:t>
      </w:r>
    </w:p>
    <w:p w14:paraId="51247A38" w14:textId="77777777" w:rsidR="009F25EF" w:rsidRPr="00242B48" w:rsidRDefault="009F25EF" w:rsidP="009F25EF">
      <w:pPr>
        <w:spacing w:after="0" w:line="240" w:lineRule="auto"/>
        <w:ind w:right="-227"/>
        <w:rPr>
          <w:rFonts w:ascii="Arial" w:hAnsi="Arial" w:cs="Arial"/>
          <w:b/>
          <w:bCs/>
        </w:rPr>
      </w:pPr>
      <w:r w:rsidRPr="00242B48">
        <w:rPr>
          <w:rFonts w:ascii="Arial" w:hAnsi="Arial" w:cs="Arial"/>
          <w:b/>
          <w:bCs/>
        </w:rPr>
        <w:t>Not all tests completed</w:t>
      </w:r>
    </w:p>
    <w:p w14:paraId="7F71A562" w14:textId="77777777" w:rsidR="009F25EF" w:rsidRPr="00242B48" w:rsidRDefault="009F25EF" w:rsidP="009F25EF">
      <w:pPr>
        <w:spacing w:after="0" w:line="240" w:lineRule="auto"/>
        <w:ind w:right="-227"/>
        <w:jc w:val="both"/>
        <w:rPr>
          <w:rFonts w:ascii="Arial" w:hAnsi="Arial" w:cs="Arial"/>
        </w:rPr>
      </w:pPr>
      <w:r w:rsidRPr="00242B48">
        <w:rPr>
          <w:rFonts w:ascii="Arial" w:hAnsi="Arial" w:cs="Arial"/>
        </w:rPr>
        <w:t>A subject may have difficulty getting used to the test or unable to get a result in one ear. In this instance, the subject can be retested where they have been unable to complete a test. Results can be combined and will require manual addition.</w:t>
      </w:r>
    </w:p>
    <w:p w14:paraId="45E2A826" w14:textId="77777777" w:rsidR="009F25EF" w:rsidRPr="00242B48" w:rsidRDefault="009F25EF" w:rsidP="009F25EF">
      <w:pPr>
        <w:spacing w:after="0" w:line="240" w:lineRule="auto"/>
        <w:ind w:right="-227"/>
        <w:jc w:val="both"/>
        <w:rPr>
          <w:rFonts w:ascii="Arial" w:hAnsi="Arial" w:cs="Arial"/>
          <w:b/>
          <w:bCs/>
        </w:rPr>
      </w:pPr>
      <w:r w:rsidRPr="00242B48">
        <w:rPr>
          <w:rFonts w:ascii="Arial" w:hAnsi="Arial" w:cs="Arial"/>
          <w:b/>
          <w:bCs/>
        </w:rPr>
        <w:t xml:space="preserve">Subject cannot hear a command in an </w:t>
      </w:r>
      <w:proofErr w:type="gramStart"/>
      <w:r w:rsidRPr="00242B48">
        <w:rPr>
          <w:rFonts w:ascii="Arial" w:hAnsi="Arial" w:cs="Arial"/>
          <w:b/>
          <w:bCs/>
        </w:rPr>
        <w:t>ear, or</w:t>
      </w:r>
      <w:proofErr w:type="gramEnd"/>
      <w:r w:rsidRPr="00242B48">
        <w:rPr>
          <w:rFonts w:ascii="Arial" w:hAnsi="Arial" w:cs="Arial"/>
          <w:b/>
          <w:bCs/>
        </w:rPr>
        <w:t xml:space="preserve"> gain a threshold.</w:t>
      </w:r>
    </w:p>
    <w:p w14:paraId="235983E9" w14:textId="77777777" w:rsidR="009F25EF" w:rsidRPr="00242B48" w:rsidRDefault="009F25EF" w:rsidP="009F25EF">
      <w:pPr>
        <w:spacing w:after="0" w:line="240" w:lineRule="auto"/>
        <w:ind w:right="-227"/>
        <w:jc w:val="both"/>
        <w:rPr>
          <w:rFonts w:ascii="Arial" w:hAnsi="Arial" w:cs="Arial"/>
        </w:rPr>
      </w:pPr>
      <w:r w:rsidRPr="00242B48">
        <w:rPr>
          <w:rFonts w:ascii="Arial" w:hAnsi="Arial" w:cs="Arial"/>
        </w:rPr>
        <w:t xml:space="preserve">If a test result is shown as Incomplete or No SNR, the system has not been able to establish a repeatable threshold for that test or ear. In this case, it would be advisable to retest the subject with a higher starting level (70dB), and one part of a test at a time. If a subject still cannot hear and respond correctly, their hearing ability cannot be assessed with this test. </w:t>
      </w:r>
    </w:p>
    <w:p w14:paraId="3C264DC6" w14:textId="77777777" w:rsidR="009F25EF" w:rsidRPr="00242B48" w:rsidRDefault="009F25EF" w:rsidP="009F25EF">
      <w:pPr>
        <w:spacing w:after="0" w:line="240" w:lineRule="auto"/>
        <w:ind w:right="-227"/>
        <w:rPr>
          <w:rFonts w:ascii="Arial" w:hAnsi="Arial" w:cs="Arial"/>
          <w:b/>
          <w:bCs/>
        </w:rPr>
      </w:pPr>
      <w:r w:rsidRPr="00242B48">
        <w:rPr>
          <w:rFonts w:ascii="Arial" w:hAnsi="Arial" w:cs="Arial"/>
          <w:b/>
          <w:bCs/>
        </w:rPr>
        <w:t>Starting level set at 70dB, subject cannot understand a command.</w:t>
      </w:r>
    </w:p>
    <w:p w14:paraId="24826D63" w14:textId="77777777" w:rsidR="009F25EF" w:rsidRPr="00242B48" w:rsidRDefault="009F25EF" w:rsidP="009F25EF">
      <w:pPr>
        <w:spacing w:after="0" w:line="240" w:lineRule="auto"/>
        <w:ind w:right="-227"/>
        <w:rPr>
          <w:rFonts w:ascii="Arial" w:hAnsi="Arial" w:cs="Arial"/>
        </w:rPr>
      </w:pPr>
      <w:r w:rsidRPr="00242B48">
        <w:rPr>
          <w:rFonts w:ascii="Arial" w:hAnsi="Arial" w:cs="Arial"/>
        </w:rPr>
        <w:t xml:space="preserve">If a subject cannot hear and respond correctly to establish a SRT threshold, their hearing ability cannot be assessed with this test. </w:t>
      </w:r>
    </w:p>
    <w:p w14:paraId="3AAB3B3E" w14:textId="77777777" w:rsidR="009F25EF" w:rsidRPr="00242B48" w:rsidRDefault="009F25EF" w:rsidP="009F25EF">
      <w:pPr>
        <w:spacing w:after="0" w:line="240" w:lineRule="auto"/>
        <w:ind w:right="-227"/>
        <w:rPr>
          <w:rFonts w:ascii="Arial" w:hAnsi="Arial" w:cs="Arial"/>
        </w:rPr>
      </w:pPr>
    </w:p>
    <w:p w14:paraId="560C8FEA" w14:textId="77777777" w:rsidR="009F25EF" w:rsidRPr="00242B48" w:rsidRDefault="009F25EF" w:rsidP="009F25EF">
      <w:pPr>
        <w:spacing w:after="0" w:line="240" w:lineRule="auto"/>
        <w:ind w:right="-227"/>
        <w:rPr>
          <w:rFonts w:ascii="Arial" w:hAnsi="Arial" w:cs="Arial"/>
          <w:b/>
          <w:bCs/>
        </w:rPr>
      </w:pPr>
      <w:r w:rsidRPr="00242B48">
        <w:rPr>
          <w:rFonts w:ascii="Arial" w:hAnsi="Arial" w:cs="Arial"/>
          <w:b/>
          <w:bCs/>
        </w:rPr>
        <w:t>Manual results calculations</w:t>
      </w:r>
    </w:p>
    <w:p w14:paraId="3AF9EE68" w14:textId="77777777" w:rsidR="009F25EF" w:rsidRPr="00242B48" w:rsidRDefault="009F25EF" w:rsidP="009F25EF">
      <w:pPr>
        <w:spacing w:after="0" w:line="240" w:lineRule="auto"/>
        <w:ind w:right="-227"/>
        <w:jc w:val="both"/>
        <w:rPr>
          <w:rFonts w:ascii="Arial" w:hAnsi="Arial" w:cs="Arial"/>
        </w:rPr>
      </w:pPr>
      <w:r w:rsidRPr="00242B48">
        <w:rPr>
          <w:rFonts w:ascii="Arial" w:hAnsi="Arial" w:cs="Arial"/>
        </w:rPr>
        <w:t xml:space="preserve">Where it has not been possible to complete the full test routine in one run through, the test can be completed separately where appropriate. To establish a combined SNR score for each ear, a result must be present with a Machine (M) and Speech (S) background. These scores should be added together and interpreted according to the Pass / Refer criteria. Where only one part result per ear can be established, the result should be classified as a Refer. </w:t>
      </w:r>
    </w:p>
    <w:p w14:paraId="213BE2ED" w14:textId="77777777" w:rsidR="009F25EF" w:rsidRPr="00242B48" w:rsidRDefault="009F25EF" w:rsidP="009F25EF">
      <w:pPr>
        <w:spacing w:after="0" w:line="240" w:lineRule="auto"/>
        <w:ind w:right="-227"/>
        <w:jc w:val="both"/>
        <w:rPr>
          <w:rFonts w:ascii="Arial" w:hAnsi="Arial" w:cs="Arial"/>
          <w:b/>
          <w:bCs/>
        </w:rPr>
      </w:pPr>
    </w:p>
    <w:p w14:paraId="117D5B18" w14:textId="77777777" w:rsidR="009F25EF" w:rsidRPr="00242B48" w:rsidRDefault="009F25EF" w:rsidP="009F25EF">
      <w:pPr>
        <w:spacing w:after="0" w:line="240" w:lineRule="auto"/>
        <w:ind w:right="-227"/>
        <w:jc w:val="both"/>
        <w:rPr>
          <w:rFonts w:ascii="Arial" w:hAnsi="Arial" w:cs="Arial"/>
          <w:b/>
          <w:bCs/>
        </w:rPr>
      </w:pPr>
      <w:r w:rsidRPr="00242B48">
        <w:rPr>
          <w:rFonts w:ascii="Arial" w:hAnsi="Arial" w:cs="Arial"/>
          <w:b/>
          <w:bCs/>
        </w:rPr>
        <w:t>Pass levels and further steps.</w:t>
      </w:r>
    </w:p>
    <w:p w14:paraId="111C55A7" w14:textId="77777777" w:rsidR="009F25EF" w:rsidRPr="00242B48" w:rsidRDefault="009F25EF" w:rsidP="009F25EF">
      <w:pPr>
        <w:spacing w:after="0" w:line="240" w:lineRule="auto"/>
        <w:ind w:right="-227"/>
        <w:jc w:val="both"/>
        <w:rPr>
          <w:rFonts w:ascii="Arial" w:hAnsi="Arial" w:cs="Arial"/>
        </w:rPr>
      </w:pPr>
      <w:r w:rsidRPr="00242B48">
        <w:rPr>
          <w:rFonts w:ascii="Arial" w:hAnsi="Arial" w:cs="Arial"/>
        </w:rPr>
        <w:t xml:space="preserve">The Pass / Refer levels have been determined according to the table set out below.  </w:t>
      </w:r>
    </w:p>
    <w:tbl>
      <w:tblPr>
        <w:tblStyle w:val="TableGrid"/>
        <w:tblW w:w="0" w:type="auto"/>
        <w:tblLook w:val="04A0" w:firstRow="1" w:lastRow="0" w:firstColumn="1" w:lastColumn="0" w:noHBand="0" w:noVBand="1"/>
      </w:tblPr>
      <w:tblGrid>
        <w:gridCol w:w="3308"/>
        <w:gridCol w:w="3066"/>
        <w:gridCol w:w="3820"/>
      </w:tblGrid>
      <w:tr w:rsidR="009F25EF" w:rsidRPr="00242B48" w14:paraId="585F7539" w14:textId="77777777" w:rsidTr="001A0749">
        <w:tc>
          <w:tcPr>
            <w:tcW w:w="10194" w:type="dxa"/>
            <w:gridSpan w:val="3"/>
          </w:tcPr>
          <w:p w14:paraId="070EA869" w14:textId="77777777" w:rsidR="009F25EF" w:rsidRPr="00242B48" w:rsidRDefault="009F25EF" w:rsidP="001A0749">
            <w:pPr>
              <w:ind w:right="-227"/>
              <w:jc w:val="both"/>
              <w:rPr>
                <w:rFonts w:ascii="Arial" w:hAnsi="Arial" w:cs="Arial"/>
                <w:sz w:val="22"/>
                <w:szCs w:val="22"/>
              </w:rPr>
            </w:pPr>
            <w:r w:rsidRPr="00242B48">
              <w:rPr>
                <w:rFonts w:ascii="Arial" w:hAnsi="Arial" w:cs="Arial"/>
                <w:sz w:val="22"/>
                <w:szCs w:val="22"/>
              </w:rPr>
              <w:t>Combined SNR Scores (Machine (M) and Speech (S) background per ear          Example calculation</w:t>
            </w:r>
          </w:p>
        </w:tc>
      </w:tr>
      <w:tr w:rsidR="009F25EF" w:rsidRPr="00242B48" w14:paraId="06AB04B4" w14:textId="77777777" w:rsidTr="001A0749">
        <w:tc>
          <w:tcPr>
            <w:tcW w:w="3308" w:type="dxa"/>
          </w:tcPr>
          <w:p w14:paraId="6120E492" w14:textId="77777777" w:rsidR="009F25EF" w:rsidRPr="00242B48" w:rsidRDefault="009F25EF" w:rsidP="001A0749">
            <w:pPr>
              <w:ind w:right="-227"/>
              <w:jc w:val="both"/>
              <w:rPr>
                <w:rFonts w:ascii="Arial" w:hAnsi="Arial" w:cs="Arial"/>
                <w:sz w:val="22"/>
                <w:szCs w:val="22"/>
              </w:rPr>
            </w:pPr>
            <w:r w:rsidRPr="00242B48">
              <w:rPr>
                <w:rFonts w:ascii="Arial" w:hAnsi="Arial" w:cs="Arial"/>
                <w:sz w:val="22"/>
                <w:szCs w:val="22"/>
              </w:rPr>
              <w:t>Lower than -22dB SNR</w:t>
            </w:r>
          </w:p>
        </w:tc>
        <w:tc>
          <w:tcPr>
            <w:tcW w:w="3066" w:type="dxa"/>
          </w:tcPr>
          <w:p w14:paraId="45ED9F36" w14:textId="77777777" w:rsidR="009F25EF" w:rsidRPr="00242B48" w:rsidRDefault="009F25EF" w:rsidP="001A0749">
            <w:pPr>
              <w:ind w:right="-227"/>
              <w:jc w:val="both"/>
              <w:rPr>
                <w:rFonts w:ascii="Arial" w:hAnsi="Arial" w:cs="Arial"/>
                <w:sz w:val="22"/>
                <w:szCs w:val="22"/>
              </w:rPr>
            </w:pPr>
            <w:r w:rsidRPr="00242B48">
              <w:rPr>
                <w:rFonts w:ascii="Arial" w:hAnsi="Arial" w:cs="Arial"/>
                <w:sz w:val="22"/>
                <w:szCs w:val="22"/>
              </w:rPr>
              <w:t xml:space="preserve">Pass </w:t>
            </w:r>
          </w:p>
        </w:tc>
        <w:tc>
          <w:tcPr>
            <w:tcW w:w="3820" w:type="dxa"/>
          </w:tcPr>
          <w:p w14:paraId="4801C338" w14:textId="77777777" w:rsidR="009F25EF" w:rsidRPr="00242B48" w:rsidRDefault="009F25EF" w:rsidP="001A0749">
            <w:pPr>
              <w:ind w:right="-227"/>
              <w:jc w:val="both"/>
              <w:rPr>
                <w:rFonts w:ascii="Arial" w:hAnsi="Arial" w:cs="Arial"/>
                <w:sz w:val="22"/>
                <w:szCs w:val="22"/>
              </w:rPr>
            </w:pPr>
            <w:r w:rsidRPr="00242B48">
              <w:rPr>
                <w:rFonts w:ascii="Arial" w:hAnsi="Arial" w:cs="Arial"/>
                <w:sz w:val="22"/>
                <w:szCs w:val="22"/>
              </w:rPr>
              <w:t xml:space="preserve">M: -22.5 + S: -0.5 </w:t>
            </w:r>
            <w:proofErr w:type="gramStart"/>
            <w:r w:rsidRPr="00242B48">
              <w:rPr>
                <w:rFonts w:ascii="Arial" w:hAnsi="Arial" w:cs="Arial"/>
                <w:sz w:val="22"/>
                <w:szCs w:val="22"/>
              </w:rPr>
              <w:t>=  -</w:t>
            </w:r>
            <w:proofErr w:type="gramEnd"/>
            <w:r w:rsidRPr="00242B48">
              <w:rPr>
                <w:rFonts w:ascii="Arial" w:hAnsi="Arial" w:cs="Arial"/>
                <w:sz w:val="22"/>
                <w:szCs w:val="22"/>
              </w:rPr>
              <w:t>23 dB SNR</w:t>
            </w:r>
            <w:r w:rsidRPr="00242B48">
              <w:rPr>
                <w:rFonts w:ascii="Arial" w:hAnsi="Arial" w:cs="Arial"/>
                <w:sz w:val="22"/>
                <w:szCs w:val="22"/>
              </w:rPr>
              <w:tab/>
              <w:t>(PASS)</w:t>
            </w:r>
          </w:p>
        </w:tc>
      </w:tr>
      <w:tr w:rsidR="009F25EF" w:rsidRPr="00242B48" w14:paraId="4A5D962D" w14:textId="77777777" w:rsidTr="001A0749">
        <w:trPr>
          <w:trHeight w:val="299"/>
        </w:trPr>
        <w:tc>
          <w:tcPr>
            <w:tcW w:w="3308" w:type="dxa"/>
          </w:tcPr>
          <w:p w14:paraId="69E01A32" w14:textId="77777777" w:rsidR="009F25EF" w:rsidRPr="00242B48" w:rsidRDefault="009F25EF" w:rsidP="001A0749">
            <w:pPr>
              <w:ind w:right="-227"/>
              <w:jc w:val="both"/>
              <w:rPr>
                <w:rFonts w:ascii="Arial" w:hAnsi="Arial" w:cs="Arial"/>
                <w:sz w:val="22"/>
                <w:szCs w:val="22"/>
              </w:rPr>
            </w:pPr>
            <w:r w:rsidRPr="00242B48">
              <w:rPr>
                <w:rFonts w:ascii="Arial" w:hAnsi="Arial" w:cs="Arial"/>
                <w:color w:val="000000" w:themeColor="text1"/>
                <w:sz w:val="22"/>
                <w:szCs w:val="22"/>
              </w:rPr>
              <w:t xml:space="preserve">Greater than </w:t>
            </w:r>
            <w:r w:rsidRPr="00242B48">
              <w:rPr>
                <w:rFonts w:ascii="Arial" w:hAnsi="Arial" w:cs="Arial"/>
                <w:sz w:val="22"/>
                <w:szCs w:val="22"/>
              </w:rPr>
              <w:t>-22dB SNR</w:t>
            </w:r>
          </w:p>
        </w:tc>
        <w:tc>
          <w:tcPr>
            <w:tcW w:w="3066" w:type="dxa"/>
          </w:tcPr>
          <w:p w14:paraId="5559E1D4" w14:textId="77777777" w:rsidR="009F25EF" w:rsidRPr="00242B48" w:rsidRDefault="009F25EF" w:rsidP="001A0749">
            <w:pPr>
              <w:ind w:right="-227"/>
              <w:jc w:val="both"/>
              <w:rPr>
                <w:rFonts w:ascii="Arial" w:hAnsi="Arial" w:cs="Arial"/>
                <w:sz w:val="22"/>
                <w:szCs w:val="22"/>
              </w:rPr>
            </w:pPr>
            <w:r w:rsidRPr="00242B48">
              <w:rPr>
                <w:rFonts w:ascii="Arial" w:hAnsi="Arial" w:cs="Arial"/>
                <w:sz w:val="22"/>
                <w:szCs w:val="22"/>
              </w:rPr>
              <w:t xml:space="preserve">Refer (Fail) </w:t>
            </w:r>
          </w:p>
        </w:tc>
        <w:tc>
          <w:tcPr>
            <w:tcW w:w="3820" w:type="dxa"/>
          </w:tcPr>
          <w:p w14:paraId="743970E8" w14:textId="77777777" w:rsidR="009F25EF" w:rsidRPr="00242B48" w:rsidRDefault="009F25EF" w:rsidP="001A0749">
            <w:pPr>
              <w:ind w:right="-227"/>
              <w:jc w:val="both"/>
              <w:rPr>
                <w:rFonts w:ascii="Arial" w:hAnsi="Arial" w:cs="Arial"/>
                <w:sz w:val="22"/>
                <w:szCs w:val="22"/>
              </w:rPr>
            </w:pPr>
            <w:r w:rsidRPr="00242B48">
              <w:rPr>
                <w:rFonts w:ascii="Arial" w:hAnsi="Arial" w:cs="Arial"/>
                <w:sz w:val="22"/>
                <w:szCs w:val="22"/>
              </w:rPr>
              <w:t>M: - 21 + S: 0.5</w:t>
            </w:r>
            <w:r w:rsidRPr="00242B48">
              <w:rPr>
                <w:rFonts w:ascii="Arial" w:hAnsi="Arial" w:cs="Arial"/>
                <w:sz w:val="22"/>
                <w:szCs w:val="22"/>
              </w:rPr>
              <w:tab/>
              <w:t>= -20.5 dB SNR</w:t>
            </w:r>
            <w:r w:rsidRPr="00242B48">
              <w:rPr>
                <w:rFonts w:ascii="Arial" w:hAnsi="Arial" w:cs="Arial"/>
                <w:sz w:val="22"/>
                <w:szCs w:val="22"/>
              </w:rPr>
              <w:tab/>
              <w:t>(REFER)</w:t>
            </w:r>
          </w:p>
          <w:p w14:paraId="5AAD6DE3" w14:textId="77777777" w:rsidR="009F25EF" w:rsidRPr="00242B48" w:rsidRDefault="009F25EF" w:rsidP="001A0749">
            <w:pPr>
              <w:ind w:right="-227"/>
              <w:jc w:val="both"/>
              <w:rPr>
                <w:rFonts w:ascii="Arial" w:hAnsi="Arial" w:cs="Arial"/>
                <w:sz w:val="22"/>
                <w:szCs w:val="22"/>
              </w:rPr>
            </w:pPr>
          </w:p>
        </w:tc>
      </w:tr>
    </w:tbl>
    <w:p w14:paraId="035707BB" w14:textId="77777777" w:rsidR="009F25EF" w:rsidRPr="00242B48" w:rsidRDefault="009F25EF" w:rsidP="009F25EF">
      <w:pPr>
        <w:spacing w:after="0" w:line="240" w:lineRule="auto"/>
        <w:ind w:right="-227"/>
        <w:jc w:val="both"/>
        <w:rPr>
          <w:rFonts w:ascii="Arial" w:hAnsi="Arial" w:cs="Arial"/>
        </w:rPr>
      </w:pPr>
    </w:p>
    <w:p w14:paraId="3CD03A12" w14:textId="77777777" w:rsidR="009F25EF" w:rsidRPr="00242B48" w:rsidRDefault="009F25EF" w:rsidP="009F25EF">
      <w:pPr>
        <w:tabs>
          <w:tab w:val="left" w:pos="8970"/>
        </w:tabs>
        <w:spacing w:line="240" w:lineRule="auto"/>
        <w:ind w:right="-227"/>
        <w:jc w:val="both"/>
        <w:rPr>
          <w:rFonts w:ascii="Arial" w:hAnsi="Arial" w:cs="Arial"/>
        </w:rPr>
      </w:pPr>
      <w:r w:rsidRPr="00242B48">
        <w:rPr>
          <w:rFonts w:ascii="Arial" w:hAnsi="Arial" w:cs="Arial"/>
        </w:rPr>
        <w:t xml:space="preserve">Subjects who normally wear a hearing aid and can pass the </w:t>
      </w:r>
      <w:proofErr w:type="spellStart"/>
      <w:r w:rsidRPr="00242B48">
        <w:rPr>
          <w:rFonts w:ascii="Arial" w:hAnsi="Arial" w:cs="Arial"/>
        </w:rPr>
        <w:t>SiN</w:t>
      </w:r>
      <w:proofErr w:type="spellEnd"/>
      <w:r w:rsidRPr="00242B48">
        <w:rPr>
          <w:rFonts w:ascii="Arial" w:hAnsi="Arial" w:cs="Arial"/>
        </w:rPr>
        <w:t xml:space="preserve"> test without wearing the aids, should be considered as a Pass. This test has not been designed for use with hearing aids in situ. Results may be achievable depending on the type of hearing aid used (product, fit and amplification). Please note that the use of hearing aids and additional testing is dependent on company policies and procedures.</w:t>
      </w:r>
    </w:p>
    <w:p w14:paraId="5A06213F" w14:textId="1DE6ECFC" w:rsidR="0071223C" w:rsidRPr="00242B48" w:rsidRDefault="0071223C">
      <w:pPr>
        <w:rPr>
          <w:rFonts w:ascii="Arial" w:hAnsi="Arial" w:cs="Arial"/>
        </w:rPr>
      </w:pPr>
      <w:r w:rsidRPr="00242B48">
        <w:rPr>
          <w:rFonts w:ascii="Arial" w:hAnsi="Arial" w:cs="Arial"/>
        </w:rPr>
        <w:br w:type="page"/>
      </w:r>
    </w:p>
    <w:p w14:paraId="091BCADE" w14:textId="308268A9" w:rsidR="0071223C" w:rsidRPr="00242B48" w:rsidRDefault="0071223C" w:rsidP="0071223C">
      <w:pPr>
        <w:rPr>
          <w:rFonts w:ascii="Arial" w:hAnsi="Arial" w:cs="Arial"/>
          <w:b/>
          <w:bCs/>
          <w:color w:val="0070C0"/>
        </w:rPr>
      </w:pPr>
      <w:r w:rsidRPr="00242B48">
        <w:rPr>
          <w:rFonts w:ascii="Arial" w:hAnsi="Arial" w:cs="Arial"/>
          <w:b/>
          <w:bCs/>
          <w:color w:val="0070C0"/>
        </w:rPr>
        <w:lastRenderedPageBreak/>
        <w:t>Appendix four – Maintenance and Calibration</w:t>
      </w:r>
    </w:p>
    <w:p w14:paraId="0A4252A3" w14:textId="77777777" w:rsidR="0071223C" w:rsidRPr="00242B48" w:rsidRDefault="0071223C" w:rsidP="0071223C">
      <w:pPr>
        <w:rPr>
          <w:rFonts w:ascii="Arial" w:hAnsi="Arial" w:cs="Arial"/>
        </w:rPr>
      </w:pPr>
      <w:r w:rsidRPr="00242B48">
        <w:rPr>
          <w:rFonts w:ascii="Arial" w:hAnsi="Arial" w:cs="Arial"/>
        </w:rPr>
        <w:t xml:space="preserve">Proper care and maintenance and calibration of the audiometer and attachments are essential to ensure that that they remain functional. Please refer to the product information manual with regards to this. </w:t>
      </w:r>
    </w:p>
    <w:p w14:paraId="2D68DC3B" w14:textId="77777777" w:rsidR="0071223C" w:rsidRPr="00242B48" w:rsidRDefault="0071223C" w:rsidP="0071223C">
      <w:pPr>
        <w:rPr>
          <w:rFonts w:ascii="Arial" w:hAnsi="Arial" w:cs="Arial"/>
        </w:rPr>
      </w:pPr>
      <w:r w:rsidRPr="00242B48">
        <w:rPr>
          <w:rFonts w:ascii="Arial" w:hAnsi="Arial" w:cs="Arial"/>
        </w:rPr>
        <w:t>•</w:t>
      </w:r>
      <w:r w:rsidRPr="00242B48">
        <w:rPr>
          <w:rFonts w:ascii="Arial" w:hAnsi="Arial" w:cs="Arial"/>
        </w:rPr>
        <w:tab/>
        <w:t xml:space="preserve">Pre-Release - </w:t>
      </w:r>
      <w:proofErr w:type="spellStart"/>
      <w:r w:rsidRPr="00242B48">
        <w:rPr>
          <w:rFonts w:ascii="Arial" w:hAnsi="Arial" w:cs="Arial"/>
        </w:rPr>
        <w:t>AmpliSuite</w:t>
      </w:r>
      <w:proofErr w:type="spellEnd"/>
      <w:r w:rsidRPr="00242B48">
        <w:rPr>
          <w:rFonts w:ascii="Arial" w:hAnsi="Arial" w:cs="Arial"/>
        </w:rPr>
        <w:t xml:space="preserve"> </w:t>
      </w:r>
      <w:proofErr w:type="spellStart"/>
      <w:r w:rsidRPr="00242B48">
        <w:rPr>
          <w:rFonts w:ascii="Arial" w:hAnsi="Arial" w:cs="Arial"/>
        </w:rPr>
        <w:t>SiN</w:t>
      </w:r>
      <w:proofErr w:type="spellEnd"/>
      <w:r w:rsidRPr="00242B48">
        <w:rPr>
          <w:rFonts w:ascii="Arial" w:hAnsi="Arial" w:cs="Arial"/>
        </w:rPr>
        <w:t xml:space="preserve"> and Model 240 Manual.docx</w:t>
      </w:r>
    </w:p>
    <w:p w14:paraId="2AD592EF" w14:textId="77777777" w:rsidR="0071223C" w:rsidRPr="00242B48" w:rsidRDefault="0071223C" w:rsidP="0071223C">
      <w:pPr>
        <w:rPr>
          <w:rFonts w:ascii="Arial" w:hAnsi="Arial" w:cs="Arial"/>
        </w:rPr>
      </w:pPr>
    </w:p>
    <w:p w14:paraId="5E72A9F2" w14:textId="77777777" w:rsidR="0071223C" w:rsidRPr="00242B48" w:rsidRDefault="0071223C" w:rsidP="0071223C">
      <w:pPr>
        <w:autoSpaceDE w:val="0"/>
        <w:autoSpaceDN w:val="0"/>
        <w:adjustRightInd w:val="0"/>
        <w:rPr>
          <w:rFonts w:ascii="Arial" w:hAnsi="Arial" w:cs="Arial"/>
          <w:b/>
          <w:bCs/>
        </w:rPr>
      </w:pPr>
      <w:r w:rsidRPr="00242B48">
        <w:rPr>
          <w:rFonts w:ascii="Arial" w:hAnsi="Arial" w:cs="Arial"/>
          <w:b/>
          <w:bCs/>
        </w:rPr>
        <w:t>Daily Checks</w:t>
      </w:r>
    </w:p>
    <w:p w14:paraId="6FEEA1EC" w14:textId="77777777" w:rsidR="0071223C" w:rsidRPr="00242B48" w:rsidRDefault="0071223C" w:rsidP="0071223C">
      <w:pPr>
        <w:rPr>
          <w:rFonts w:ascii="Arial" w:hAnsi="Arial" w:cs="Arial"/>
        </w:rPr>
      </w:pPr>
      <w:r w:rsidRPr="00242B48">
        <w:rPr>
          <w:rFonts w:ascii="Arial" w:hAnsi="Arial" w:cs="Arial"/>
        </w:rPr>
        <w:t>Simple checks of functioning should be carried out before the audiometer is used each day.</w:t>
      </w:r>
    </w:p>
    <w:p w14:paraId="30C6C1FD" w14:textId="77777777" w:rsidR="0071223C" w:rsidRPr="00242B48" w:rsidRDefault="0071223C" w:rsidP="0071223C">
      <w:pPr>
        <w:rPr>
          <w:rFonts w:ascii="Arial" w:hAnsi="Arial" w:cs="Arial"/>
        </w:rPr>
      </w:pPr>
      <w:r w:rsidRPr="00242B48">
        <w:rPr>
          <w:rFonts w:ascii="Arial" w:hAnsi="Arial" w:cs="Arial"/>
        </w:rPr>
        <w:t>These should include:</w:t>
      </w:r>
    </w:p>
    <w:p w14:paraId="5EBC0510" w14:textId="6F6A5D8D" w:rsidR="00297FA0" w:rsidRPr="00242B48" w:rsidRDefault="00297FA0" w:rsidP="0071223C">
      <w:pPr>
        <w:pStyle w:val="ListParagraph"/>
        <w:numPr>
          <w:ilvl w:val="0"/>
          <w:numId w:val="7"/>
        </w:numPr>
        <w:rPr>
          <w:rFonts w:ascii="Arial" w:hAnsi="Arial" w:cs="Arial"/>
        </w:rPr>
      </w:pPr>
      <w:r w:rsidRPr="00242B48">
        <w:rPr>
          <w:rFonts w:ascii="Arial" w:hAnsi="Arial" w:cs="Arial"/>
        </w:rPr>
        <w:t>Ensure use of correct power cable, using an incorrect cable can result in damage to the machine</w:t>
      </w:r>
    </w:p>
    <w:p w14:paraId="540CC613" w14:textId="00D0A0F8" w:rsidR="0071223C" w:rsidRPr="00242B48" w:rsidRDefault="0071223C" w:rsidP="0071223C">
      <w:pPr>
        <w:pStyle w:val="ListParagraph"/>
        <w:numPr>
          <w:ilvl w:val="0"/>
          <w:numId w:val="7"/>
        </w:numPr>
        <w:rPr>
          <w:rFonts w:ascii="Arial" w:hAnsi="Arial" w:cs="Arial"/>
        </w:rPr>
      </w:pPr>
      <w:r w:rsidRPr="00242B48">
        <w:rPr>
          <w:rFonts w:ascii="Arial" w:hAnsi="Arial" w:cs="Arial"/>
        </w:rPr>
        <w:t>Straighten any tangled leads. Ensure all connections are firm and giving good contact</w:t>
      </w:r>
    </w:p>
    <w:p w14:paraId="0917A577"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Check the operation of the response button</w:t>
      </w:r>
    </w:p>
    <w:p w14:paraId="6B33828C"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Check the tension of the earphone headband</w:t>
      </w:r>
    </w:p>
    <w:p w14:paraId="3224172B"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Ensure the audiometer and its attachments are clean (using alcohol free wipes)</w:t>
      </w:r>
    </w:p>
    <w:p w14:paraId="2D998C16" w14:textId="77777777" w:rsidR="0071223C" w:rsidRPr="00242B48" w:rsidRDefault="0071223C" w:rsidP="0071223C">
      <w:pPr>
        <w:rPr>
          <w:rFonts w:ascii="Arial" w:hAnsi="Arial" w:cs="Arial"/>
        </w:rPr>
      </w:pPr>
      <w:r w:rsidRPr="00242B48">
        <w:rPr>
          <w:rFonts w:ascii="Arial" w:hAnsi="Arial" w:cs="Arial"/>
        </w:rPr>
        <w:t>A verification test can be made using an Acoustic Ear, or your own audiogram as a reference</w:t>
      </w:r>
    </w:p>
    <w:p w14:paraId="769FFC0F"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 xml:space="preserve">Check the output levels for all tones at 10dB above your known threshold </w:t>
      </w:r>
    </w:p>
    <w:p w14:paraId="7295C402"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Repeat for each earphone</w:t>
      </w:r>
    </w:p>
    <w:p w14:paraId="768D649A"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 xml:space="preserve">Check at approximately 60dBHL for noticeable distortion, intermittency or other problem </w:t>
      </w:r>
    </w:p>
    <w:p w14:paraId="29596D18"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 xml:space="preserve">Check both earphones and across all frequencies </w:t>
      </w:r>
    </w:p>
    <w:p w14:paraId="66BB0304"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Flex the leads to check for intermittency due to broken wires</w:t>
      </w:r>
    </w:p>
    <w:p w14:paraId="2F6F8D5E" w14:textId="77777777" w:rsidR="0071223C" w:rsidRPr="00242B48" w:rsidRDefault="0071223C" w:rsidP="0071223C">
      <w:pPr>
        <w:rPr>
          <w:rFonts w:ascii="Arial" w:hAnsi="Arial" w:cs="Arial"/>
        </w:rPr>
      </w:pPr>
    </w:p>
    <w:p w14:paraId="658F0B9D" w14:textId="77777777" w:rsidR="0071223C" w:rsidRPr="00242B48" w:rsidRDefault="0071223C" w:rsidP="0071223C">
      <w:pPr>
        <w:rPr>
          <w:rFonts w:ascii="Arial" w:hAnsi="Arial" w:cs="Arial"/>
        </w:rPr>
      </w:pPr>
      <w:r w:rsidRPr="00242B48">
        <w:rPr>
          <w:rFonts w:ascii="Arial" w:hAnsi="Arial" w:cs="Arial"/>
          <w:b/>
          <w:bCs/>
        </w:rPr>
        <w:t>Annual</w:t>
      </w:r>
      <w:r w:rsidRPr="00242B48">
        <w:rPr>
          <w:rFonts w:ascii="Arial" w:hAnsi="Arial" w:cs="Arial"/>
        </w:rPr>
        <w:t xml:space="preserve"> </w:t>
      </w:r>
      <w:r w:rsidRPr="00242B48">
        <w:rPr>
          <w:rFonts w:ascii="Arial" w:hAnsi="Arial" w:cs="Arial"/>
          <w:b/>
          <w:bCs/>
        </w:rPr>
        <w:t>Calibration</w:t>
      </w:r>
    </w:p>
    <w:p w14:paraId="3BBD7647"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 xml:space="preserve">An audiometer must be accurate and be proved to be accurate as the outcomes may be used in a medico legal environment </w:t>
      </w:r>
    </w:p>
    <w:p w14:paraId="6E6F5F60"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All audiometers have to be calibrated in accordance with the ISO 389 standard on an annual basis</w:t>
      </w:r>
    </w:p>
    <w:p w14:paraId="41AAE10F" w14:textId="77777777" w:rsidR="0071223C" w:rsidRPr="00242B48" w:rsidRDefault="0071223C" w:rsidP="0071223C">
      <w:pPr>
        <w:pStyle w:val="ListParagraph"/>
        <w:numPr>
          <w:ilvl w:val="0"/>
          <w:numId w:val="7"/>
        </w:numPr>
        <w:rPr>
          <w:rFonts w:ascii="Arial" w:hAnsi="Arial" w:cs="Arial"/>
        </w:rPr>
      </w:pPr>
      <w:r w:rsidRPr="00242B48">
        <w:rPr>
          <w:rFonts w:ascii="Arial" w:hAnsi="Arial" w:cs="Arial"/>
        </w:rPr>
        <w:t>The earphones are an integral part of the audiometer and headphones should not be exchanged without recalibration of the equipment</w:t>
      </w:r>
    </w:p>
    <w:p w14:paraId="5388C79A" w14:textId="77777777" w:rsidR="0071223C" w:rsidRPr="00242B48" w:rsidRDefault="0071223C" w:rsidP="0071223C">
      <w:pPr>
        <w:rPr>
          <w:rFonts w:ascii="Arial" w:hAnsi="Arial" w:cs="Arial"/>
        </w:rPr>
      </w:pPr>
    </w:p>
    <w:p w14:paraId="415E3FE7" w14:textId="77777777" w:rsidR="0071223C" w:rsidRPr="00242B48" w:rsidRDefault="0071223C" w:rsidP="0071223C">
      <w:pPr>
        <w:rPr>
          <w:rFonts w:ascii="Arial" w:hAnsi="Arial" w:cs="Arial"/>
        </w:rPr>
      </w:pPr>
    </w:p>
    <w:p w14:paraId="57C65C67" w14:textId="77777777" w:rsidR="0071223C" w:rsidRPr="00242B48" w:rsidRDefault="0071223C" w:rsidP="0071223C">
      <w:pPr>
        <w:rPr>
          <w:rFonts w:ascii="Arial" w:hAnsi="Arial" w:cs="Arial"/>
        </w:rPr>
      </w:pPr>
    </w:p>
    <w:p w14:paraId="6FD3D34D" w14:textId="77777777" w:rsidR="0071223C" w:rsidRPr="00242B48" w:rsidRDefault="0071223C" w:rsidP="0071223C">
      <w:pPr>
        <w:rPr>
          <w:rFonts w:ascii="Arial" w:hAnsi="Arial" w:cs="Arial"/>
        </w:rPr>
      </w:pPr>
    </w:p>
    <w:p w14:paraId="2C5E22CA" w14:textId="77777777" w:rsidR="0071223C" w:rsidRPr="00242B48" w:rsidRDefault="0071223C" w:rsidP="0071223C">
      <w:pPr>
        <w:rPr>
          <w:rFonts w:ascii="Arial" w:hAnsi="Arial" w:cs="Arial"/>
        </w:rPr>
      </w:pPr>
    </w:p>
    <w:p w14:paraId="326975ED" w14:textId="77777777" w:rsidR="0071223C" w:rsidRPr="00242B48" w:rsidRDefault="0071223C" w:rsidP="0071223C">
      <w:pPr>
        <w:rPr>
          <w:rFonts w:ascii="Arial" w:hAnsi="Arial" w:cs="Arial"/>
        </w:rPr>
      </w:pPr>
    </w:p>
    <w:p w14:paraId="12DDD713" w14:textId="77777777" w:rsidR="0071223C" w:rsidRPr="00242B48" w:rsidRDefault="0071223C" w:rsidP="0071223C">
      <w:pPr>
        <w:rPr>
          <w:rFonts w:ascii="Arial" w:hAnsi="Arial" w:cs="Arial"/>
          <w:b/>
          <w:bCs/>
        </w:rPr>
      </w:pPr>
      <w:r w:rsidRPr="00242B48">
        <w:rPr>
          <w:rFonts w:ascii="Arial" w:hAnsi="Arial" w:cs="Arial"/>
          <w:b/>
          <w:bCs/>
        </w:rPr>
        <w:br w:type="page"/>
      </w:r>
    </w:p>
    <w:p w14:paraId="63909C70" w14:textId="6824B189" w:rsidR="0071223C" w:rsidRPr="00242B48" w:rsidRDefault="0071223C" w:rsidP="0071223C">
      <w:pPr>
        <w:rPr>
          <w:rFonts w:ascii="Arial" w:hAnsi="Arial" w:cs="Arial"/>
          <w:b/>
          <w:bCs/>
          <w:color w:val="0070C0"/>
        </w:rPr>
      </w:pPr>
      <w:r w:rsidRPr="00242B48">
        <w:rPr>
          <w:rFonts w:ascii="Arial" w:hAnsi="Arial" w:cs="Arial"/>
          <w:b/>
          <w:bCs/>
          <w:color w:val="0070C0"/>
        </w:rPr>
        <w:lastRenderedPageBreak/>
        <w:t>Appendix five – instructions for candidates</w:t>
      </w:r>
    </w:p>
    <w:p w14:paraId="668FFDBF" w14:textId="535F574D" w:rsidR="00140C79" w:rsidRPr="00242B48" w:rsidRDefault="002D5231" w:rsidP="0071223C">
      <w:pPr>
        <w:rPr>
          <w:rFonts w:ascii="Arial" w:hAnsi="Arial" w:cs="Arial"/>
        </w:rPr>
      </w:pPr>
      <w:r w:rsidRPr="00242B48">
        <w:rPr>
          <w:rFonts w:ascii="Arial" w:hAnsi="Arial" w:cs="Arial"/>
        </w:rPr>
        <w:t>It is advisable to a</w:t>
      </w:r>
      <w:r w:rsidR="00B7306C" w:rsidRPr="00242B48">
        <w:rPr>
          <w:rFonts w:ascii="Arial" w:hAnsi="Arial" w:cs="Arial"/>
        </w:rPr>
        <w:t>sk</w:t>
      </w:r>
      <w:r w:rsidRPr="00242B48">
        <w:rPr>
          <w:rFonts w:ascii="Arial" w:hAnsi="Arial" w:cs="Arial"/>
        </w:rPr>
        <w:t xml:space="preserve"> candidates </w:t>
      </w:r>
      <w:r w:rsidR="00B7306C" w:rsidRPr="00242B48">
        <w:rPr>
          <w:rFonts w:ascii="Arial" w:hAnsi="Arial" w:cs="Arial"/>
        </w:rPr>
        <w:t>to ensure that their ears are free of wax in advance of attending the FHA</w:t>
      </w:r>
      <w:r w:rsidR="00FE5498" w:rsidRPr="00242B48">
        <w:rPr>
          <w:rFonts w:ascii="Arial" w:hAnsi="Arial" w:cs="Arial"/>
        </w:rPr>
        <w:t xml:space="preserve"> to maximise their ability to successfully demonstrate AFFD.</w:t>
      </w:r>
    </w:p>
    <w:p w14:paraId="4B3DC2D3" w14:textId="77777777" w:rsidR="002D5231" w:rsidRPr="00242B48" w:rsidRDefault="002D5231" w:rsidP="0071223C">
      <w:pPr>
        <w:rPr>
          <w:rFonts w:ascii="Arial" w:hAnsi="Arial" w:cs="Arial"/>
          <w:i/>
          <w:iCs/>
        </w:rPr>
      </w:pPr>
    </w:p>
    <w:p w14:paraId="3DCE58CB" w14:textId="54A8B0B5" w:rsidR="0071223C" w:rsidRPr="00242B48" w:rsidRDefault="0071223C" w:rsidP="0071223C">
      <w:pPr>
        <w:rPr>
          <w:rFonts w:ascii="Arial" w:hAnsi="Arial" w:cs="Arial"/>
          <w:i/>
          <w:iCs/>
        </w:rPr>
      </w:pPr>
      <w:r w:rsidRPr="00242B48">
        <w:rPr>
          <w:rFonts w:ascii="Arial" w:hAnsi="Arial" w:cs="Arial"/>
          <w:i/>
          <w:iCs/>
        </w:rPr>
        <w:t>It is recommended to print and laminate these instructions and read these through with the candidate</w:t>
      </w:r>
    </w:p>
    <w:p w14:paraId="30313100" w14:textId="77777777" w:rsidR="0071223C" w:rsidRPr="00242B48" w:rsidRDefault="0071223C" w:rsidP="0071223C">
      <w:pPr>
        <w:rPr>
          <w:rFonts w:ascii="Arial" w:hAnsi="Arial" w:cs="Arial"/>
        </w:rPr>
      </w:pPr>
      <w:r w:rsidRPr="00242B48">
        <w:rPr>
          <w:rFonts w:ascii="Arial" w:hAnsi="Arial" w:cs="Arial"/>
        </w:rPr>
        <w:t>This Speech in Noise test will assess your hearing ability in complex listening environments and consists of two parts.</w:t>
      </w:r>
    </w:p>
    <w:p w14:paraId="6A318AE3" w14:textId="77777777" w:rsidR="0071223C" w:rsidRPr="00242B48" w:rsidRDefault="0071223C" w:rsidP="0071223C">
      <w:pPr>
        <w:rPr>
          <w:rFonts w:ascii="Arial" w:hAnsi="Arial" w:cs="Arial"/>
        </w:rPr>
      </w:pPr>
      <w:r w:rsidRPr="00242B48">
        <w:rPr>
          <w:rFonts w:ascii="Arial" w:hAnsi="Arial" w:cs="Arial"/>
        </w:rPr>
        <w:t>The first part is to represent a typical engine / generator background noise and the second to represent a busy Highstreet environment.</w:t>
      </w:r>
    </w:p>
    <w:p w14:paraId="09AA2805" w14:textId="77777777" w:rsidR="0071223C" w:rsidRPr="00242B48" w:rsidRDefault="0071223C" w:rsidP="0071223C">
      <w:pPr>
        <w:rPr>
          <w:rFonts w:ascii="Arial" w:hAnsi="Arial" w:cs="Arial"/>
        </w:rPr>
      </w:pPr>
      <w:r w:rsidRPr="00242B48">
        <w:rPr>
          <w:rFonts w:ascii="Arial" w:hAnsi="Arial" w:cs="Arial"/>
        </w:rPr>
        <w:t>In each part of the test, you will be given a command for which you are required to respond with the key variables for Callsign, Number and Colour on the provided touchscreen. The callsign will always be “Ready, CALLSIGN NUMBER go to COLOUR now”.</w:t>
      </w:r>
    </w:p>
    <w:p w14:paraId="5FCDFD77" w14:textId="77777777" w:rsidR="0071223C" w:rsidRPr="00242B48" w:rsidRDefault="0071223C" w:rsidP="0071223C">
      <w:pPr>
        <w:rPr>
          <w:rFonts w:ascii="Arial" w:hAnsi="Arial" w:cs="Arial"/>
        </w:rPr>
      </w:pPr>
      <w:r w:rsidRPr="00242B48">
        <w:rPr>
          <w:rFonts w:ascii="Arial" w:hAnsi="Arial" w:cs="Arial"/>
        </w:rPr>
        <w:t>Key points to remember</w:t>
      </w:r>
    </w:p>
    <w:p w14:paraId="7C819A2A" w14:textId="77777777" w:rsidR="0071223C" w:rsidRPr="00242B48" w:rsidRDefault="0071223C" w:rsidP="0071223C">
      <w:pPr>
        <w:pStyle w:val="ListParagraph"/>
        <w:numPr>
          <w:ilvl w:val="0"/>
          <w:numId w:val="9"/>
        </w:numPr>
        <w:rPr>
          <w:rFonts w:ascii="Arial" w:hAnsi="Arial" w:cs="Arial"/>
        </w:rPr>
      </w:pPr>
      <w:r w:rsidRPr="00242B48">
        <w:rPr>
          <w:rFonts w:ascii="Arial" w:hAnsi="Arial" w:cs="Arial"/>
        </w:rPr>
        <w:t>This test is not timed and is a pure assessment of how well you can hear in these situations.</w:t>
      </w:r>
    </w:p>
    <w:p w14:paraId="13043898" w14:textId="77777777" w:rsidR="0071223C" w:rsidRPr="00242B48" w:rsidRDefault="0071223C" w:rsidP="0071223C">
      <w:pPr>
        <w:pStyle w:val="ListParagraph"/>
        <w:rPr>
          <w:rFonts w:ascii="Arial" w:hAnsi="Arial" w:cs="Arial"/>
        </w:rPr>
      </w:pPr>
    </w:p>
    <w:p w14:paraId="23FBD219" w14:textId="77777777" w:rsidR="0071223C" w:rsidRPr="00242B48" w:rsidRDefault="0071223C" w:rsidP="0071223C">
      <w:pPr>
        <w:pStyle w:val="ListParagraph"/>
        <w:numPr>
          <w:ilvl w:val="0"/>
          <w:numId w:val="9"/>
        </w:numPr>
        <w:rPr>
          <w:rFonts w:ascii="Arial" w:hAnsi="Arial" w:cs="Arial"/>
        </w:rPr>
      </w:pPr>
      <w:r w:rsidRPr="00242B48">
        <w:rPr>
          <w:rFonts w:ascii="Arial" w:hAnsi="Arial" w:cs="Arial"/>
        </w:rPr>
        <w:t>You are not able to input your response until you have heard the full command (touchscreen options will be greyed out)</w:t>
      </w:r>
    </w:p>
    <w:p w14:paraId="0EB7C960" w14:textId="77777777" w:rsidR="0071223C" w:rsidRPr="00242B48" w:rsidRDefault="0071223C" w:rsidP="0071223C">
      <w:pPr>
        <w:pStyle w:val="ListParagraph"/>
        <w:rPr>
          <w:rFonts w:ascii="Arial" w:hAnsi="Arial" w:cs="Arial"/>
        </w:rPr>
      </w:pPr>
    </w:p>
    <w:p w14:paraId="3BB51582" w14:textId="77777777" w:rsidR="0071223C" w:rsidRPr="00242B48" w:rsidRDefault="0071223C" w:rsidP="0071223C">
      <w:pPr>
        <w:pStyle w:val="ListParagraph"/>
        <w:numPr>
          <w:ilvl w:val="0"/>
          <w:numId w:val="9"/>
        </w:numPr>
        <w:rPr>
          <w:rFonts w:ascii="Arial" w:hAnsi="Arial" w:cs="Arial"/>
        </w:rPr>
      </w:pPr>
      <w:r w:rsidRPr="00242B48">
        <w:rPr>
          <w:rFonts w:ascii="Arial" w:hAnsi="Arial" w:cs="Arial"/>
        </w:rPr>
        <w:t>You can change your input selection as many times as required prior to pressing the NEXT button.</w:t>
      </w:r>
    </w:p>
    <w:p w14:paraId="2D06E775" w14:textId="77777777" w:rsidR="0071223C" w:rsidRPr="00242B48" w:rsidRDefault="0071223C" w:rsidP="0071223C">
      <w:pPr>
        <w:pStyle w:val="ListParagraph"/>
        <w:rPr>
          <w:rFonts w:ascii="Arial" w:hAnsi="Arial" w:cs="Arial"/>
        </w:rPr>
      </w:pPr>
    </w:p>
    <w:p w14:paraId="7CEA3510" w14:textId="77777777" w:rsidR="0071223C" w:rsidRPr="00242B48" w:rsidRDefault="0071223C" w:rsidP="0071223C">
      <w:pPr>
        <w:pStyle w:val="ListParagraph"/>
        <w:numPr>
          <w:ilvl w:val="0"/>
          <w:numId w:val="9"/>
        </w:numPr>
        <w:rPr>
          <w:rFonts w:ascii="Arial" w:hAnsi="Arial" w:cs="Arial"/>
        </w:rPr>
      </w:pPr>
      <w:r w:rsidRPr="00242B48">
        <w:rPr>
          <w:rFonts w:ascii="Arial" w:hAnsi="Arial" w:cs="Arial"/>
        </w:rPr>
        <w:t>To find the quietest level at which you can hear, there will be commands that you will not be able to understand.</w:t>
      </w:r>
    </w:p>
    <w:p w14:paraId="4002A48B" w14:textId="77777777" w:rsidR="0071223C" w:rsidRPr="00242B48" w:rsidRDefault="0071223C" w:rsidP="0071223C">
      <w:pPr>
        <w:pStyle w:val="ListParagraph"/>
        <w:rPr>
          <w:rFonts w:ascii="Arial" w:hAnsi="Arial" w:cs="Arial"/>
        </w:rPr>
      </w:pPr>
    </w:p>
    <w:p w14:paraId="406F3A8B" w14:textId="77777777" w:rsidR="0071223C" w:rsidRPr="00242B48" w:rsidRDefault="0071223C" w:rsidP="0071223C">
      <w:pPr>
        <w:pStyle w:val="ListParagraph"/>
        <w:numPr>
          <w:ilvl w:val="0"/>
          <w:numId w:val="9"/>
        </w:numPr>
        <w:rPr>
          <w:rFonts w:ascii="Arial" w:hAnsi="Arial" w:cs="Arial"/>
        </w:rPr>
      </w:pPr>
      <w:r w:rsidRPr="00242B48">
        <w:rPr>
          <w:rFonts w:ascii="Arial" w:hAnsi="Arial" w:cs="Arial"/>
        </w:rPr>
        <w:t>You must enter what you hear or a value as close to what you think you hear. There are no repeat or skip buttons. If you cannot hear or decipher any command, press any button combinations and press NEXT</w:t>
      </w:r>
      <w:r w:rsidRPr="00242B48">
        <w:rPr>
          <w:rFonts w:ascii="Arial" w:hAnsi="Arial" w:cs="Arial"/>
          <w:noProof/>
        </w:rPr>
        <w:drawing>
          <wp:inline distT="0" distB="0" distL="0" distR="0" wp14:anchorId="0625BC5E" wp14:editId="70B81BC4">
            <wp:extent cx="5381625" cy="2717642"/>
            <wp:effectExtent l="0" t="0" r="0" b="6985"/>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a:blip r:embed="rId18"/>
                    <a:stretch>
                      <a:fillRect/>
                    </a:stretch>
                  </pic:blipFill>
                  <pic:spPr>
                    <a:xfrm>
                      <a:off x="0" y="0"/>
                      <a:ext cx="5406068" cy="2729985"/>
                    </a:xfrm>
                    <a:prstGeom prst="rect">
                      <a:avLst/>
                    </a:prstGeom>
                  </pic:spPr>
                </pic:pic>
              </a:graphicData>
            </a:graphic>
          </wp:inline>
        </w:drawing>
      </w:r>
    </w:p>
    <w:p w14:paraId="3F1E5125" w14:textId="77777777" w:rsidR="009F25EF" w:rsidRPr="00242B48" w:rsidRDefault="009F25EF" w:rsidP="009F25EF">
      <w:pPr>
        <w:rPr>
          <w:rFonts w:ascii="Arial" w:hAnsi="Arial" w:cs="Arial"/>
        </w:rPr>
      </w:pPr>
    </w:p>
    <w:sectPr w:rsidR="009F25EF" w:rsidRPr="00242B48" w:rsidSect="00235E59">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A26"/>
    <w:multiLevelType w:val="hybridMultilevel"/>
    <w:tmpl w:val="12F46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536B0"/>
    <w:multiLevelType w:val="hybridMultilevel"/>
    <w:tmpl w:val="55ECD070"/>
    <w:lvl w:ilvl="0" w:tplc="E5F451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422E2"/>
    <w:multiLevelType w:val="multilevel"/>
    <w:tmpl w:val="D458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544CB"/>
    <w:multiLevelType w:val="hybridMultilevel"/>
    <w:tmpl w:val="C382E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881040"/>
    <w:multiLevelType w:val="hybridMultilevel"/>
    <w:tmpl w:val="41E0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F0111"/>
    <w:multiLevelType w:val="hybridMultilevel"/>
    <w:tmpl w:val="4E347842"/>
    <w:lvl w:ilvl="0" w:tplc="1610B656">
      <w:start w:val="1"/>
      <w:numFmt w:val="bullet"/>
      <w:lvlText w:val="•"/>
      <w:lvlJc w:val="left"/>
      <w:pPr>
        <w:tabs>
          <w:tab w:val="num" w:pos="720"/>
        </w:tabs>
        <w:ind w:left="720" w:hanging="360"/>
      </w:pPr>
      <w:rPr>
        <w:rFonts w:ascii="Arial" w:hAnsi="Arial" w:hint="default"/>
      </w:rPr>
    </w:lvl>
    <w:lvl w:ilvl="1" w:tplc="7A4C16BA" w:tentative="1">
      <w:start w:val="1"/>
      <w:numFmt w:val="bullet"/>
      <w:lvlText w:val="•"/>
      <w:lvlJc w:val="left"/>
      <w:pPr>
        <w:tabs>
          <w:tab w:val="num" w:pos="1440"/>
        </w:tabs>
        <w:ind w:left="1440" w:hanging="360"/>
      </w:pPr>
      <w:rPr>
        <w:rFonts w:ascii="Arial" w:hAnsi="Arial" w:hint="default"/>
      </w:rPr>
    </w:lvl>
    <w:lvl w:ilvl="2" w:tplc="42E0EF2C" w:tentative="1">
      <w:start w:val="1"/>
      <w:numFmt w:val="bullet"/>
      <w:lvlText w:val="•"/>
      <w:lvlJc w:val="left"/>
      <w:pPr>
        <w:tabs>
          <w:tab w:val="num" w:pos="2160"/>
        </w:tabs>
        <w:ind w:left="2160" w:hanging="360"/>
      </w:pPr>
      <w:rPr>
        <w:rFonts w:ascii="Arial" w:hAnsi="Arial" w:hint="default"/>
      </w:rPr>
    </w:lvl>
    <w:lvl w:ilvl="3" w:tplc="1D744EC6" w:tentative="1">
      <w:start w:val="1"/>
      <w:numFmt w:val="bullet"/>
      <w:lvlText w:val="•"/>
      <w:lvlJc w:val="left"/>
      <w:pPr>
        <w:tabs>
          <w:tab w:val="num" w:pos="2880"/>
        </w:tabs>
        <w:ind w:left="2880" w:hanging="360"/>
      </w:pPr>
      <w:rPr>
        <w:rFonts w:ascii="Arial" w:hAnsi="Arial" w:hint="default"/>
      </w:rPr>
    </w:lvl>
    <w:lvl w:ilvl="4" w:tplc="6F383BBE" w:tentative="1">
      <w:start w:val="1"/>
      <w:numFmt w:val="bullet"/>
      <w:lvlText w:val="•"/>
      <w:lvlJc w:val="left"/>
      <w:pPr>
        <w:tabs>
          <w:tab w:val="num" w:pos="3600"/>
        </w:tabs>
        <w:ind w:left="3600" w:hanging="360"/>
      </w:pPr>
      <w:rPr>
        <w:rFonts w:ascii="Arial" w:hAnsi="Arial" w:hint="default"/>
      </w:rPr>
    </w:lvl>
    <w:lvl w:ilvl="5" w:tplc="5B288224" w:tentative="1">
      <w:start w:val="1"/>
      <w:numFmt w:val="bullet"/>
      <w:lvlText w:val="•"/>
      <w:lvlJc w:val="left"/>
      <w:pPr>
        <w:tabs>
          <w:tab w:val="num" w:pos="4320"/>
        </w:tabs>
        <w:ind w:left="4320" w:hanging="360"/>
      </w:pPr>
      <w:rPr>
        <w:rFonts w:ascii="Arial" w:hAnsi="Arial" w:hint="default"/>
      </w:rPr>
    </w:lvl>
    <w:lvl w:ilvl="6" w:tplc="16DEAE30" w:tentative="1">
      <w:start w:val="1"/>
      <w:numFmt w:val="bullet"/>
      <w:lvlText w:val="•"/>
      <w:lvlJc w:val="left"/>
      <w:pPr>
        <w:tabs>
          <w:tab w:val="num" w:pos="5040"/>
        </w:tabs>
        <w:ind w:left="5040" w:hanging="360"/>
      </w:pPr>
      <w:rPr>
        <w:rFonts w:ascii="Arial" w:hAnsi="Arial" w:hint="default"/>
      </w:rPr>
    </w:lvl>
    <w:lvl w:ilvl="7" w:tplc="F33ABE2E" w:tentative="1">
      <w:start w:val="1"/>
      <w:numFmt w:val="bullet"/>
      <w:lvlText w:val="•"/>
      <w:lvlJc w:val="left"/>
      <w:pPr>
        <w:tabs>
          <w:tab w:val="num" w:pos="5760"/>
        </w:tabs>
        <w:ind w:left="5760" w:hanging="360"/>
      </w:pPr>
      <w:rPr>
        <w:rFonts w:ascii="Arial" w:hAnsi="Arial" w:hint="default"/>
      </w:rPr>
    </w:lvl>
    <w:lvl w:ilvl="8" w:tplc="832228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A72394"/>
    <w:multiLevelType w:val="hybridMultilevel"/>
    <w:tmpl w:val="227A17FA"/>
    <w:lvl w:ilvl="0" w:tplc="E5F4517E">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4E265C"/>
    <w:multiLevelType w:val="hybridMultilevel"/>
    <w:tmpl w:val="E54424A4"/>
    <w:lvl w:ilvl="0" w:tplc="E5F451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D5304"/>
    <w:multiLevelType w:val="hybridMultilevel"/>
    <w:tmpl w:val="F8B4D300"/>
    <w:lvl w:ilvl="0" w:tplc="0666E14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F354A"/>
    <w:multiLevelType w:val="hybridMultilevel"/>
    <w:tmpl w:val="4D3086CC"/>
    <w:lvl w:ilvl="0" w:tplc="0666E14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65CCB"/>
    <w:multiLevelType w:val="hybridMultilevel"/>
    <w:tmpl w:val="5D782E7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54591E"/>
    <w:multiLevelType w:val="hybridMultilevel"/>
    <w:tmpl w:val="C41AACB6"/>
    <w:lvl w:ilvl="0" w:tplc="2D44106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1C485E"/>
    <w:multiLevelType w:val="hybridMultilevel"/>
    <w:tmpl w:val="50508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7B0208"/>
    <w:multiLevelType w:val="hybridMultilevel"/>
    <w:tmpl w:val="71AC523C"/>
    <w:lvl w:ilvl="0" w:tplc="17D22C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F3193"/>
    <w:multiLevelType w:val="hybridMultilevel"/>
    <w:tmpl w:val="3850A6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365C6"/>
    <w:multiLevelType w:val="hybridMultilevel"/>
    <w:tmpl w:val="3434011E"/>
    <w:lvl w:ilvl="0" w:tplc="E5F451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0886"/>
    <w:multiLevelType w:val="hybridMultilevel"/>
    <w:tmpl w:val="6832D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692189">
    <w:abstractNumId w:val="2"/>
  </w:num>
  <w:num w:numId="2" w16cid:durableId="788596645">
    <w:abstractNumId w:val="7"/>
  </w:num>
  <w:num w:numId="3" w16cid:durableId="1214805133">
    <w:abstractNumId w:val="1"/>
  </w:num>
  <w:num w:numId="4" w16cid:durableId="1451973959">
    <w:abstractNumId w:val="12"/>
  </w:num>
  <w:num w:numId="5" w16cid:durableId="1481146357">
    <w:abstractNumId w:val="16"/>
  </w:num>
  <w:num w:numId="6" w16cid:durableId="410128799">
    <w:abstractNumId w:val="10"/>
  </w:num>
  <w:num w:numId="7" w16cid:durableId="1463310353">
    <w:abstractNumId w:val="9"/>
  </w:num>
  <w:num w:numId="8" w16cid:durableId="1967152935">
    <w:abstractNumId w:val="5"/>
  </w:num>
  <w:num w:numId="9" w16cid:durableId="1606039299">
    <w:abstractNumId w:val="13"/>
  </w:num>
  <w:num w:numId="10" w16cid:durableId="694581725">
    <w:abstractNumId w:val="4"/>
  </w:num>
  <w:num w:numId="11" w16cid:durableId="581764989">
    <w:abstractNumId w:val="14"/>
  </w:num>
  <w:num w:numId="12" w16cid:durableId="876238163">
    <w:abstractNumId w:val="8"/>
  </w:num>
  <w:num w:numId="13" w16cid:durableId="75135311">
    <w:abstractNumId w:val="6"/>
  </w:num>
  <w:num w:numId="14" w16cid:durableId="99567943">
    <w:abstractNumId w:val="15"/>
  </w:num>
  <w:num w:numId="15" w16cid:durableId="1386098467">
    <w:abstractNumId w:val="0"/>
  </w:num>
  <w:num w:numId="16" w16cid:durableId="1420636375">
    <w:abstractNumId w:val="3"/>
  </w:num>
  <w:num w:numId="17" w16cid:durableId="26392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0B"/>
    <w:rsid w:val="00000082"/>
    <w:rsid w:val="00006CBA"/>
    <w:rsid w:val="00023E25"/>
    <w:rsid w:val="00071556"/>
    <w:rsid w:val="000826A0"/>
    <w:rsid w:val="000916D6"/>
    <w:rsid w:val="00097709"/>
    <w:rsid w:val="000979F5"/>
    <w:rsid w:val="000D66E0"/>
    <w:rsid w:val="00140C79"/>
    <w:rsid w:val="001A66F1"/>
    <w:rsid w:val="001D295B"/>
    <w:rsid w:val="00232516"/>
    <w:rsid w:val="002344D9"/>
    <w:rsid w:val="00234F1E"/>
    <w:rsid w:val="00235E59"/>
    <w:rsid w:val="00241A4C"/>
    <w:rsid w:val="00242B48"/>
    <w:rsid w:val="00262256"/>
    <w:rsid w:val="00297FA0"/>
    <w:rsid w:val="002D5231"/>
    <w:rsid w:val="002E33F4"/>
    <w:rsid w:val="002F70AE"/>
    <w:rsid w:val="0030276F"/>
    <w:rsid w:val="00315E72"/>
    <w:rsid w:val="00350CD2"/>
    <w:rsid w:val="003A4B09"/>
    <w:rsid w:val="00450C81"/>
    <w:rsid w:val="00456718"/>
    <w:rsid w:val="004A0647"/>
    <w:rsid w:val="004A4DB9"/>
    <w:rsid w:val="004C1A31"/>
    <w:rsid w:val="005007F5"/>
    <w:rsid w:val="00527FD5"/>
    <w:rsid w:val="00597773"/>
    <w:rsid w:val="00597E56"/>
    <w:rsid w:val="00600747"/>
    <w:rsid w:val="00607845"/>
    <w:rsid w:val="00615537"/>
    <w:rsid w:val="0065592D"/>
    <w:rsid w:val="00694196"/>
    <w:rsid w:val="006A266F"/>
    <w:rsid w:val="006B41A0"/>
    <w:rsid w:val="006C1689"/>
    <w:rsid w:val="006E162B"/>
    <w:rsid w:val="006E78C1"/>
    <w:rsid w:val="0071223C"/>
    <w:rsid w:val="00715EF9"/>
    <w:rsid w:val="00724ED3"/>
    <w:rsid w:val="00765253"/>
    <w:rsid w:val="00785C7D"/>
    <w:rsid w:val="00787D08"/>
    <w:rsid w:val="007C0998"/>
    <w:rsid w:val="007D1ABE"/>
    <w:rsid w:val="007F1AE0"/>
    <w:rsid w:val="008424E6"/>
    <w:rsid w:val="008528D4"/>
    <w:rsid w:val="008D5655"/>
    <w:rsid w:val="008E70A9"/>
    <w:rsid w:val="00994A6B"/>
    <w:rsid w:val="009B107B"/>
    <w:rsid w:val="009C73C7"/>
    <w:rsid w:val="009D1BB3"/>
    <w:rsid w:val="009F25EF"/>
    <w:rsid w:val="00A83E90"/>
    <w:rsid w:val="00A91F3B"/>
    <w:rsid w:val="00AE53CA"/>
    <w:rsid w:val="00B0224C"/>
    <w:rsid w:val="00B10F5A"/>
    <w:rsid w:val="00B46BE0"/>
    <w:rsid w:val="00B502D4"/>
    <w:rsid w:val="00B56264"/>
    <w:rsid w:val="00B71F0B"/>
    <w:rsid w:val="00B7306C"/>
    <w:rsid w:val="00B774D0"/>
    <w:rsid w:val="00BE25D2"/>
    <w:rsid w:val="00C11A3A"/>
    <w:rsid w:val="00C15D18"/>
    <w:rsid w:val="00C56684"/>
    <w:rsid w:val="00C6036C"/>
    <w:rsid w:val="00C77D3B"/>
    <w:rsid w:val="00CC42AC"/>
    <w:rsid w:val="00CF052E"/>
    <w:rsid w:val="00CF4D72"/>
    <w:rsid w:val="00D00A17"/>
    <w:rsid w:val="00D20604"/>
    <w:rsid w:val="00D2300D"/>
    <w:rsid w:val="00D23415"/>
    <w:rsid w:val="00D441C8"/>
    <w:rsid w:val="00D475D4"/>
    <w:rsid w:val="00D50776"/>
    <w:rsid w:val="00D62D8E"/>
    <w:rsid w:val="00D7047D"/>
    <w:rsid w:val="00D80987"/>
    <w:rsid w:val="00DD788E"/>
    <w:rsid w:val="00E06DBC"/>
    <w:rsid w:val="00E35EEE"/>
    <w:rsid w:val="00E70DDB"/>
    <w:rsid w:val="00E7517B"/>
    <w:rsid w:val="00EC1C30"/>
    <w:rsid w:val="00ED57B4"/>
    <w:rsid w:val="00EF2FFA"/>
    <w:rsid w:val="00F554A5"/>
    <w:rsid w:val="00F7241A"/>
    <w:rsid w:val="00F967F1"/>
    <w:rsid w:val="00FE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A409"/>
  <w15:chartTrackingRefBased/>
  <w15:docId w15:val="{D2F35B9E-3442-41EF-8F04-888A2044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D08"/>
  </w:style>
  <w:style w:type="paragraph" w:styleId="Heading1">
    <w:name w:val="heading 1"/>
    <w:basedOn w:val="Normal"/>
    <w:next w:val="Normal"/>
    <w:link w:val="Heading1Char"/>
    <w:qFormat/>
    <w:rsid w:val="00B71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71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an use for numbered paras"/>
    <w:basedOn w:val="Normal"/>
    <w:next w:val="Normal"/>
    <w:link w:val="Heading3Char"/>
    <w:uiPriority w:val="9"/>
    <w:unhideWhenUsed/>
    <w:qFormat/>
    <w:rsid w:val="00B71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Can use for numbered paras.,Can be used for numbered paras.,Can be used"/>
    <w:basedOn w:val="Normal"/>
    <w:next w:val="Normal"/>
    <w:link w:val="Heading4Char"/>
    <w:unhideWhenUsed/>
    <w:qFormat/>
    <w:rsid w:val="00B71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71F0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an use for numbered paras Char"/>
    <w:basedOn w:val="DefaultParagraphFont"/>
    <w:link w:val="Heading3"/>
    <w:uiPriority w:val="9"/>
    <w:rsid w:val="00B71F0B"/>
    <w:rPr>
      <w:rFonts w:eastAsiaTheme="majorEastAsia" w:cstheme="majorBidi"/>
      <w:color w:val="0F4761" w:themeColor="accent1" w:themeShade="BF"/>
      <w:sz w:val="28"/>
      <w:szCs w:val="28"/>
    </w:rPr>
  </w:style>
  <w:style w:type="character" w:customStyle="1" w:styleId="Heading4Char">
    <w:name w:val="Heading 4 Char"/>
    <w:aliases w:val="Can use for numbered paras. Char,Can be used for numbered paras. Char,Can be used Char"/>
    <w:basedOn w:val="DefaultParagraphFont"/>
    <w:link w:val="Heading4"/>
    <w:uiPriority w:val="9"/>
    <w:semiHidden/>
    <w:rsid w:val="00B71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F0B"/>
    <w:rPr>
      <w:rFonts w:eastAsiaTheme="majorEastAsia" w:cstheme="majorBidi"/>
      <w:color w:val="272727" w:themeColor="text1" w:themeTint="D8"/>
    </w:rPr>
  </w:style>
  <w:style w:type="paragraph" w:styleId="Title">
    <w:name w:val="Title"/>
    <w:basedOn w:val="Normal"/>
    <w:next w:val="Normal"/>
    <w:link w:val="TitleChar"/>
    <w:uiPriority w:val="10"/>
    <w:qFormat/>
    <w:rsid w:val="00B71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F0B"/>
    <w:pPr>
      <w:spacing w:before="160"/>
      <w:jc w:val="center"/>
    </w:pPr>
    <w:rPr>
      <w:i/>
      <w:iCs/>
      <w:color w:val="404040" w:themeColor="text1" w:themeTint="BF"/>
    </w:rPr>
  </w:style>
  <w:style w:type="character" w:customStyle="1" w:styleId="QuoteChar">
    <w:name w:val="Quote Char"/>
    <w:basedOn w:val="DefaultParagraphFont"/>
    <w:link w:val="Quote"/>
    <w:uiPriority w:val="29"/>
    <w:rsid w:val="00B71F0B"/>
    <w:rPr>
      <w:i/>
      <w:iCs/>
      <w:color w:val="404040" w:themeColor="text1" w:themeTint="BF"/>
    </w:rPr>
  </w:style>
  <w:style w:type="paragraph" w:styleId="ListParagraph">
    <w:name w:val="List Paragraph"/>
    <w:basedOn w:val="Normal"/>
    <w:uiPriority w:val="34"/>
    <w:qFormat/>
    <w:rsid w:val="00B71F0B"/>
    <w:pPr>
      <w:ind w:left="720"/>
      <w:contextualSpacing/>
    </w:pPr>
  </w:style>
  <w:style w:type="character" w:styleId="IntenseEmphasis">
    <w:name w:val="Intense Emphasis"/>
    <w:basedOn w:val="DefaultParagraphFont"/>
    <w:uiPriority w:val="21"/>
    <w:qFormat/>
    <w:rsid w:val="00B71F0B"/>
    <w:rPr>
      <w:i/>
      <w:iCs/>
      <w:color w:val="0F4761" w:themeColor="accent1" w:themeShade="BF"/>
    </w:rPr>
  </w:style>
  <w:style w:type="paragraph" w:styleId="IntenseQuote">
    <w:name w:val="Intense Quote"/>
    <w:basedOn w:val="Normal"/>
    <w:next w:val="Normal"/>
    <w:link w:val="IntenseQuoteChar"/>
    <w:uiPriority w:val="30"/>
    <w:qFormat/>
    <w:rsid w:val="00B71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F0B"/>
    <w:rPr>
      <w:i/>
      <w:iCs/>
      <w:color w:val="0F4761" w:themeColor="accent1" w:themeShade="BF"/>
    </w:rPr>
  </w:style>
  <w:style w:type="character" w:styleId="IntenseReference">
    <w:name w:val="Intense Reference"/>
    <w:basedOn w:val="DefaultParagraphFont"/>
    <w:uiPriority w:val="32"/>
    <w:qFormat/>
    <w:rsid w:val="00B71F0B"/>
    <w:rPr>
      <w:b/>
      <w:bCs/>
      <w:smallCaps/>
      <w:color w:val="0F4761" w:themeColor="accent1" w:themeShade="BF"/>
      <w:spacing w:val="5"/>
    </w:rPr>
  </w:style>
  <w:style w:type="character" w:styleId="Hyperlink">
    <w:name w:val="Hyperlink"/>
    <w:basedOn w:val="DefaultParagraphFont"/>
    <w:uiPriority w:val="99"/>
    <w:unhideWhenUsed/>
    <w:rsid w:val="00262256"/>
    <w:rPr>
      <w:color w:val="467886" w:themeColor="hyperlink"/>
      <w:u w:val="single"/>
    </w:rPr>
  </w:style>
  <w:style w:type="paragraph" w:styleId="NormalWeb">
    <w:name w:val="Normal (Web)"/>
    <w:basedOn w:val="Normal"/>
    <w:uiPriority w:val="99"/>
    <w:unhideWhenUsed/>
    <w:rsid w:val="00262256"/>
    <w:pPr>
      <w:spacing w:after="0" w:line="240" w:lineRule="auto"/>
    </w:pPr>
    <w:rPr>
      <w:rFonts w:ascii="Aptos" w:hAnsi="Aptos" w:cs="Aptos"/>
      <w:kern w:val="0"/>
      <w:sz w:val="24"/>
      <w:szCs w:val="24"/>
      <w:lang w:eastAsia="en-GB"/>
    </w:rPr>
  </w:style>
  <w:style w:type="paragraph" w:customStyle="1" w:styleId="Default">
    <w:name w:val="Default"/>
    <w:rsid w:val="009C73C7"/>
    <w:pPr>
      <w:autoSpaceDE w:val="0"/>
      <w:autoSpaceDN w:val="0"/>
      <w:adjustRightInd w:val="0"/>
      <w:spacing w:after="0" w:line="240" w:lineRule="auto"/>
    </w:pPr>
    <w:rPr>
      <w:rFonts w:ascii="Verdana" w:hAnsi="Verdana" w:cs="Verdana"/>
      <w:color w:val="000000"/>
      <w:kern w:val="0"/>
      <w:sz w:val="24"/>
      <w:szCs w:val="24"/>
      <w:lang w:val="en-US"/>
    </w:rPr>
  </w:style>
  <w:style w:type="table" w:styleId="TableGrid">
    <w:name w:val="Table Grid"/>
    <w:basedOn w:val="TableNormal"/>
    <w:uiPriority w:val="39"/>
    <w:rsid w:val="009F25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5537"/>
    <w:pPr>
      <w:spacing w:after="0" w:line="240" w:lineRule="auto"/>
    </w:pPr>
  </w:style>
  <w:style w:type="character" w:styleId="CommentReference">
    <w:name w:val="annotation reference"/>
    <w:basedOn w:val="DefaultParagraphFont"/>
    <w:uiPriority w:val="99"/>
    <w:semiHidden/>
    <w:unhideWhenUsed/>
    <w:rsid w:val="00315E72"/>
    <w:rPr>
      <w:sz w:val="16"/>
      <w:szCs w:val="16"/>
    </w:rPr>
  </w:style>
  <w:style w:type="paragraph" w:styleId="CommentText">
    <w:name w:val="annotation text"/>
    <w:basedOn w:val="Normal"/>
    <w:link w:val="CommentTextChar"/>
    <w:uiPriority w:val="99"/>
    <w:unhideWhenUsed/>
    <w:rsid w:val="00315E72"/>
    <w:pPr>
      <w:spacing w:line="240" w:lineRule="auto"/>
    </w:pPr>
    <w:rPr>
      <w:sz w:val="20"/>
      <w:szCs w:val="20"/>
    </w:rPr>
  </w:style>
  <w:style w:type="character" w:customStyle="1" w:styleId="CommentTextChar">
    <w:name w:val="Comment Text Char"/>
    <w:basedOn w:val="DefaultParagraphFont"/>
    <w:link w:val="CommentText"/>
    <w:uiPriority w:val="99"/>
    <w:rsid w:val="00315E72"/>
    <w:rPr>
      <w:sz w:val="20"/>
      <w:szCs w:val="20"/>
    </w:rPr>
  </w:style>
  <w:style w:type="paragraph" w:styleId="CommentSubject">
    <w:name w:val="annotation subject"/>
    <w:basedOn w:val="CommentText"/>
    <w:next w:val="CommentText"/>
    <w:link w:val="CommentSubjectChar"/>
    <w:uiPriority w:val="99"/>
    <w:semiHidden/>
    <w:unhideWhenUsed/>
    <w:rsid w:val="00315E72"/>
    <w:rPr>
      <w:b/>
      <w:bCs/>
    </w:rPr>
  </w:style>
  <w:style w:type="character" w:customStyle="1" w:styleId="CommentSubjectChar">
    <w:name w:val="Comment Subject Char"/>
    <w:basedOn w:val="CommentTextChar"/>
    <w:link w:val="CommentSubject"/>
    <w:uiPriority w:val="99"/>
    <w:semiHidden/>
    <w:rsid w:val="00315E72"/>
    <w:rPr>
      <w:b/>
      <w:bCs/>
      <w:sz w:val="20"/>
      <w:szCs w:val="20"/>
    </w:rPr>
  </w:style>
  <w:style w:type="character" w:styleId="UnresolvedMention">
    <w:name w:val="Unresolved Mention"/>
    <w:basedOn w:val="DefaultParagraphFont"/>
    <w:uiPriority w:val="99"/>
    <w:semiHidden/>
    <w:unhideWhenUsed/>
    <w:rsid w:val="00D00A17"/>
    <w:rPr>
      <w:color w:val="605E5C"/>
      <w:shd w:val="clear" w:color="auto" w:fill="E1DFDD"/>
    </w:rPr>
  </w:style>
  <w:style w:type="table" w:customStyle="1" w:styleId="TableGrid1">
    <w:name w:val="Table Grid1"/>
    <w:basedOn w:val="TableNormal"/>
    <w:next w:val="TableGrid"/>
    <w:uiPriority w:val="39"/>
    <w:rsid w:val="004A4D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9816">
      <w:bodyDiv w:val="1"/>
      <w:marLeft w:val="0"/>
      <w:marRight w:val="0"/>
      <w:marTop w:val="0"/>
      <w:marBottom w:val="0"/>
      <w:divBdr>
        <w:top w:val="none" w:sz="0" w:space="0" w:color="auto"/>
        <w:left w:val="none" w:sz="0" w:space="0" w:color="auto"/>
        <w:bottom w:val="none" w:sz="0" w:space="0" w:color="auto"/>
        <w:right w:val="none" w:sz="0" w:space="0" w:color="auto"/>
      </w:divBdr>
    </w:div>
    <w:div w:id="395006790">
      <w:bodyDiv w:val="1"/>
      <w:marLeft w:val="0"/>
      <w:marRight w:val="0"/>
      <w:marTop w:val="0"/>
      <w:marBottom w:val="0"/>
      <w:divBdr>
        <w:top w:val="none" w:sz="0" w:space="0" w:color="auto"/>
        <w:left w:val="none" w:sz="0" w:space="0" w:color="auto"/>
        <w:bottom w:val="none" w:sz="0" w:space="0" w:color="auto"/>
        <w:right w:val="none" w:sz="0" w:space="0" w:color="auto"/>
      </w:divBdr>
    </w:div>
    <w:div w:id="497770842">
      <w:bodyDiv w:val="1"/>
      <w:marLeft w:val="0"/>
      <w:marRight w:val="0"/>
      <w:marTop w:val="0"/>
      <w:marBottom w:val="0"/>
      <w:divBdr>
        <w:top w:val="none" w:sz="0" w:space="0" w:color="auto"/>
        <w:left w:val="none" w:sz="0" w:space="0" w:color="auto"/>
        <w:bottom w:val="none" w:sz="0" w:space="0" w:color="auto"/>
        <w:right w:val="none" w:sz="0" w:space="0" w:color="auto"/>
      </w:divBdr>
    </w:div>
    <w:div w:id="680619928">
      <w:bodyDiv w:val="1"/>
      <w:marLeft w:val="0"/>
      <w:marRight w:val="0"/>
      <w:marTop w:val="0"/>
      <w:marBottom w:val="0"/>
      <w:divBdr>
        <w:top w:val="none" w:sz="0" w:space="0" w:color="auto"/>
        <w:left w:val="none" w:sz="0" w:space="0" w:color="auto"/>
        <w:bottom w:val="none" w:sz="0" w:space="0" w:color="auto"/>
        <w:right w:val="none" w:sz="0" w:space="0" w:color="auto"/>
      </w:divBdr>
      <w:divsChild>
        <w:div w:id="195847349">
          <w:marLeft w:val="0"/>
          <w:marRight w:val="0"/>
          <w:marTop w:val="0"/>
          <w:marBottom w:val="0"/>
          <w:divBdr>
            <w:top w:val="none" w:sz="0" w:space="0" w:color="auto"/>
            <w:left w:val="none" w:sz="0" w:space="0" w:color="auto"/>
            <w:bottom w:val="none" w:sz="0" w:space="0" w:color="auto"/>
            <w:right w:val="none" w:sz="0" w:space="0" w:color="auto"/>
          </w:divBdr>
        </w:div>
      </w:divsChild>
    </w:div>
    <w:div w:id="683241093">
      <w:bodyDiv w:val="1"/>
      <w:marLeft w:val="0"/>
      <w:marRight w:val="0"/>
      <w:marTop w:val="0"/>
      <w:marBottom w:val="0"/>
      <w:divBdr>
        <w:top w:val="none" w:sz="0" w:space="0" w:color="auto"/>
        <w:left w:val="none" w:sz="0" w:space="0" w:color="auto"/>
        <w:bottom w:val="none" w:sz="0" w:space="0" w:color="auto"/>
        <w:right w:val="none" w:sz="0" w:space="0" w:color="auto"/>
      </w:divBdr>
    </w:div>
    <w:div w:id="722170505">
      <w:bodyDiv w:val="1"/>
      <w:marLeft w:val="0"/>
      <w:marRight w:val="0"/>
      <w:marTop w:val="0"/>
      <w:marBottom w:val="0"/>
      <w:divBdr>
        <w:top w:val="none" w:sz="0" w:space="0" w:color="auto"/>
        <w:left w:val="none" w:sz="0" w:space="0" w:color="auto"/>
        <w:bottom w:val="none" w:sz="0" w:space="0" w:color="auto"/>
        <w:right w:val="none" w:sz="0" w:space="0" w:color="auto"/>
      </w:divBdr>
    </w:div>
    <w:div w:id="734813346">
      <w:bodyDiv w:val="1"/>
      <w:marLeft w:val="0"/>
      <w:marRight w:val="0"/>
      <w:marTop w:val="0"/>
      <w:marBottom w:val="0"/>
      <w:divBdr>
        <w:top w:val="none" w:sz="0" w:space="0" w:color="auto"/>
        <w:left w:val="none" w:sz="0" w:space="0" w:color="auto"/>
        <w:bottom w:val="none" w:sz="0" w:space="0" w:color="auto"/>
        <w:right w:val="none" w:sz="0" w:space="0" w:color="auto"/>
      </w:divBdr>
    </w:div>
    <w:div w:id="754593539">
      <w:bodyDiv w:val="1"/>
      <w:marLeft w:val="0"/>
      <w:marRight w:val="0"/>
      <w:marTop w:val="0"/>
      <w:marBottom w:val="0"/>
      <w:divBdr>
        <w:top w:val="none" w:sz="0" w:space="0" w:color="auto"/>
        <w:left w:val="none" w:sz="0" w:space="0" w:color="auto"/>
        <w:bottom w:val="none" w:sz="0" w:space="0" w:color="auto"/>
        <w:right w:val="none" w:sz="0" w:space="0" w:color="auto"/>
      </w:divBdr>
    </w:div>
    <w:div w:id="895973637">
      <w:bodyDiv w:val="1"/>
      <w:marLeft w:val="0"/>
      <w:marRight w:val="0"/>
      <w:marTop w:val="0"/>
      <w:marBottom w:val="0"/>
      <w:divBdr>
        <w:top w:val="none" w:sz="0" w:space="0" w:color="auto"/>
        <w:left w:val="none" w:sz="0" w:space="0" w:color="auto"/>
        <w:bottom w:val="none" w:sz="0" w:space="0" w:color="auto"/>
        <w:right w:val="none" w:sz="0" w:space="0" w:color="auto"/>
      </w:divBdr>
    </w:div>
    <w:div w:id="948195299">
      <w:bodyDiv w:val="1"/>
      <w:marLeft w:val="0"/>
      <w:marRight w:val="0"/>
      <w:marTop w:val="0"/>
      <w:marBottom w:val="0"/>
      <w:divBdr>
        <w:top w:val="none" w:sz="0" w:space="0" w:color="auto"/>
        <w:left w:val="none" w:sz="0" w:space="0" w:color="auto"/>
        <w:bottom w:val="none" w:sz="0" w:space="0" w:color="auto"/>
        <w:right w:val="none" w:sz="0" w:space="0" w:color="auto"/>
      </w:divBdr>
    </w:div>
    <w:div w:id="1011495980">
      <w:bodyDiv w:val="1"/>
      <w:marLeft w:val="0"/>
      <w:marRight w:val="0"/>
      <w:marTop w:val="0"/>
      <w:marBottom w:val="0"/>
      <w:divBdr>
        <w:top w:val="none" w:sz="0" w:space="0" w:color="auto"/>
        <w:left w:val="none" w:sz="0" w:space="0" w:color="auto"/>
        <w:bottom w:val="none" w:sz="0" w:space="0" w:color="auto"/>
        <w:right w:val="none" w:sz="0" w:space="0" w:color="auto"/>
      </w:divBdr>
    </w:div>
    <w:div w:id="1047336520">
      <w:bodyDiv w:val="1"/>
      <w:marLeft w:val="0"/>
      <w:marRight w:val="0"/>
      <w:marTop w:val="0"/>
      <w:marBottom w:val="0"/>
      <w:divBdr>
        <w:top w:val="none" w:sz="0" w:space="0" w:color="auto"/>
        <w:left w:val="none" w:sz="0" w:space="0" w:color="auto"/>
        <w:bottom w:val="none" w:sz="0" w:space="0" w:color="auto"/>
        <w:right w:val="none" w:sz="0" w:space="0" w:color="auto"/>
      </w:divBdr>
    </w:div>
    <w:div w:id="1257056549">
      <w:bodyDiv w:val="1"/>
      <w:marLeft w:val="0"/>
      <w:marRight w:val="0"/>
      <w:marTop w:val="0"/>
      <w:marBottom w:val="0"/>
      <w:divBdr>
        <w:top w:val="none" w:sz="0" w:space="0" w:color="auto"/>
        <w:left w:val="none" w:sz="0" w:space="0" w:color="auto"/>
        <w:bottom w:val="none" w:sz="0" w:space="0" w:color="auto"/>
        <w:right w:val="none" w:sz="0" w:space="0" w:color="auto"/>
      </w:divBdr>
    </w:div>
    <w:div w:id="1518737049">
      <w:bodyDiv w:val="1"/>
      <w:marLeft w:val="0"/>
      <w:marRight w:val="0"/>
      <w:marTop w:val="0"/>
      <w:marBottom w:val="0"/>
      <w:divBdr>
        <w:top w:val="none" w:sz="0" w:space="0" w:color="auto"/>
        <w:left w:val="none" w:sz="0" w:space="0" w:color="auto"/>
        <w:bottom w:val="none" w:sz="0" w:space="0" w:color="auto"/>
        <w:right w:val="none" w:sz="0" w:space="0" w:color="auto"/>
      </w:divBdr>
    </w:div>
    <w:div w:id="1575891896">
      <w:bodyDiv w:val="1"/>
      <w:marLeft w:val="0"/>
      <w:marRight w:val="0"/>
      <w:marTop w:val="0"/>
      <w:marBottom w:val="0"/>
      <w:divBdr>
        <w:top w:val="none" w:sz="0" w:space="0" w:color="auto"/>
        <w:left w:val="none" w:sz="0" w:space="0" w:color="auto"/>
        <w:bottom w:val="none" w:sz="0" w:space="0" w:color="auto"/>
        <w:right w:val="none" w:sz="0" w:space="0" w:color="auto"/>
      </w:divBdr>
    </w:div>
    <w:div w:id="1678000670">
      <w:bodyDiv w:val="1"/>
      <w:marLeft w:val="0"/>
      <w:marRight w:val="0"/>
      <w:marTop w:val="0"/>
      <w:marBottom w:val="0"/>
      <w:divBdr>
        <w:top w:val="none" w:sz="0" w:space="0" w:color="auto"/>
        <w:left w:val="none" w:sz="0" w:space="0" w:color="auto"/>
        <w:bottom w:val="none" w:sz="0" w:space="0" w:color="auto"/>
        <w:right w:val="none" w:sz="0" w:space="0" w:color="auto"/>
      </w:divBdr>
      <w:divsChild>
        <w:div w:id="432671646">
          <w:marLeft w:val="360"/>
          <w:marRight w:val="0"/>
          <w:marTop w:val="106"/>
          <w:marBottom w:val="0"/>
          <w:divBdr>
            <w:top w:val="none" w:sz="0" w:space="0" w:color="auto"/>
            <w:left w:val="none" w:sz="0" w:space="0" w:color="auto"/>
            <w:bottom w:val="none" w:sz="0" w:space="0" w:color="auto"/>
            <w:right w:val="none" w:sz="0" w:space="0" w:color="auto"/>
          </w:divBdr>
        </w:div>
        <w:div w:id="1793287911">
          <w:marLeft w:val="360"/>
          <w:marRight w:val="0"/>
          <w:marTop w:val="106"/>
          <w:marBottom w:val="0"/>
          <w:divBdr>
            <w:top w:val="none" w:sz="0" w:space="0" w:color="auto"/>
            <w:left w:val="none" w:sz="0" w:space="0" w:color="auto"/>
            <w:bottom w:val="none" w:sz="0" w:space="0" w:color="auto"/>
            <w:right w:val="none" w:sz="0" w:space="0" w:color="auto"/>
          </w:divBdr>
        </w:div>
        <w:div w:id="373889333">
          <w:marLeft w:val="360"/>
          <w:marRight w:val="0"/>
          <w:marTop w:val="106"/>
          <w:marBottom w:val="0"/>
          <w:divBdr>
            <w:top w:val="none" w:sz="0" w:space="0" w:color="auto"/>
            <w:left w:val="none" w:sz="0" w:space="0" w:color="auto"/>
            <w:bottom w:val="none" w:sz="0" w:space="0" w:color="auto"/>
            <w:right w:val="none" w:sz="0" w:space="0" w:color="auto"/>
          </w:divBdr>
        </w:div>
        <w:div w:id="904341328">
          <w:marLeft w:val="360"/>
          <w:marRight w:val="0"/>
          <w:marTop w:val="106"/>
          <w:marBottom w:val="0"/>
          <w:divBdr>
            <w:top w:val="none" w:sz="0" w:space="0" w:color="auto"/>
            <w:left w:val="none" w:sz="0" w:space="0" w:color="auto"/>
            <w:bottom w:val="none" w:sz="0" w:space="0" w:color="auto"/>
            <w:right w:val="none" w:sz="0" w:space="0" w:color="auto"/>
          </w:divBdr>
        </w:div>
        <w:div w:id="1324817339">
          <w:marLeft w:val="360"/>
          <w:marRight w:val="0"/>
          <w:marTop w:val="106"/>
          <w:marBottom w:val="0"/>
          <w:divBdr>
            <w:top w:val="none" w:sz="0" w:space="0" w:color="auto"/>
            <w:left w:val="none" w:sz="0" w:space="0" w:color="auto"/>
            <w:bottom w:val="none" w:sz="0" w:space="0" w:color="auto"/>
            <w:right w:val="none" w:sz="0" w:space="0" w:color="auto"/>
          </w:divBdr>
        </w:div>
      </w:divsChild>
    </w:div>
    <w:div w:id="1797916019">
      <w:bodyDiv w:val="1"/>
      <w:marLeft w:val="0"/>
      <w:marRight w:val="0"/>
      <w:marTop w:val="0"/>
      <w:marBottom w:val="0"/>
      <w:divBdr>
        <w:top w:val="none" w:sz="0" w:space="0" w:color="auto"/>
        <w:left w:val="none" w:sz="0" w:space="0" w:color="auto"/>
        <w:bottom w:val="none" w:sz="0" w:space="0" w:color="auto"/>
        <w:right w:val="none" w:sz="0" w:space="0" w:color="auto"/>
      </w:divBdr>
    </w:div>
    <w:div w:id="1866819816">
      <w:bodyDiv w:val="1"/>
      <w:marLeft w:val="0"/>
      <w:marRight w:val="0"/>
      <w:marTop w:val="0"/>
      <w:marBottom w:val="0"/>
      <w:divBdr>
        <w:top w:val="none" w:sz="0" w:space="0" w:color="auto"/>
        <w:left w:val="none" w:sz="0" w:space="0" w:color="auto"/>
        <w:bottom w:val="none" w:sz="0" w:space="0" w:color="auto"/>
        <w:right w:val="none" w:sz="0" w:space="0" w:color="auto"/>
      </w:divBdr>
    </w:div>
    <w:div w:id="1990669421">
      <w:bodyDiv w:val="1"/>
      <w:marLeft w:val="0"/>
      <w:marRight w:val="0"/>
      <w:marTop w:val="0"/>
      <w:marBottom w:val="0"/>
      <w:divBdr>
        <w:top w:val="none" w:sz="0" w:space="0" w:color="auto"/>
        <w:left w:val="none" w:sz="0" w:space="0" w:color="auto"/>
        <w:bottom w:val="none" w:sz="0" w:space="0" w:color="auto"/>
        <w:right w:val="none" w:sz="0" w:space="0" w:color="auto"/>
      </w:divBdr>
    </w:div>
    <w:div w:id="2070423561">
      <w:bodyDiv w:val="1"/>
      <w:marLeft w:val="0"/>
      <w:marRight w:val="0"/>
      <w:marTop w:val="0"/>
      <w:marBottom w:val="0"/>
      <w:divBdr>
        <w:top w:val="none" w:sz="0" w:space="0" w:color="auto"/>
        <w:left w:val="none" w:sz="0" w:space="0" w:color="auto"/>
        <w:bottom w:val="none" w:sz="0" w:space="0" w:color="auto"/>
        <w:right w:val="none" w:sz="0" w:space="0" w:color="auto"/>
      </w:divBdr>
    </w:div>
    <w:div w:id="2087606051">
      <w:bodyDiv w:val="1"/>
      <w:marLeft w:val="0"/>
      <w:marRight w:val="0"/>
      <w:marTop w:val="0"/>
      <w:marBottom w:val="0"/>
      <w:divBdr>
        <w:top w:val="none" w:sz="0" w:space="0" w:color="auto"/>
        <w:left w:val="none" w:sz="0" w:space="0" w:color="auto"/>
        <w:bottom w:val="none" w:sz="0" w:space="0" w:color="auto"/>
        <w:right w:val="none" w:sz="0" w:space="0" w:color="auto"/>
      </w:divBdr>
      <w:divsChild>
        <w:div w:id="1696468729">
          <w:marLeft w:val="0"/>
          <w:marRight w:val="0"/>
          <w:marTop w:val="0"/>
          <w:marBottom w:val="0"/>
          <w:divBdr>
            <w:top w:val="none" w:sz="0" w:space="0" w:color="auto"/>
            <w:left w:val="none" w:sz="0" w:space="0" w:color="auto"/>
            <w:bottom w:val="none" w:sz="0" w:space="0" w:color="auto"/>
            <w:right w:val="none" w:sz="0" w:space="0" w:color="auto"/>
          </w:divBdr>
        </w:div>
      </w:divsChild>
    </w:div>
    <w:div w:id="213143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ointments@hearsureltd.com"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nnis@hearsureltd.com"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BCE0-6605-401F-993D-8D235405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daniel</dc:creator>
  <cp:keywords/>
  <dc:description/>
  <cp:lastModifiedBy>Liz Eades</cp:lastModifiedBy>
  <cp:revision>2</cp:revision>
  <dcterms:created xsi:type="dcterms:W3CDTF">2025-09-02T11:52:00Z</dcterms:created>
  <dcterms:modified xsi:type="dcterms:W3CDTF">2025-09-02T11:52:00Z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2025-06-17T07:12:00Z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94c85d1c-ef43-41d5-a090-84a84b5fa024</vt:lpwstr>
  </property>
  <property fmtid="{D5CDD505-2E9C-101B-9397-08002B2CF9AE}" pid="8" name="MSIP_Label_8ca96fd8-5f9a-4146-8576-c9b4c82bae20_ContentBits">
    <vt:lpwstr>0</vt:lpwstr>
  </property>
</Properties>
</file>